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CA" w:rsidRDefault="00FB58CA" w:rsidP="001B23F7">
      <w:pPr>
        <w:ind w:left="284"/>
        <w:jc w:val="both"/>
        <w:rPr>
          <w:rFonts w:ascii="Verdana" w:hAnsi="Verdana"/>
          <w:sz w:val="20"/>
        </w:rPr>
      </w:pPr>
      <w:bookmarkStart w:id="0" w:name="_GoBack"/>
      <w:bookmarkEnd w:id="0"/>
    </w:p>
    <w:p w:rsidR="00FB58CA" w:rsidRDefault="00FB58CA" w:rsidP="001B23F7">
      <w:pPr>
        <w:ind w:left="284"/>
        <w:jc w:val="both"/>
        <w:rPr>
          <w:rFonts w:ascii="Verdana" w:hAnsi="Verdana"/>
          <w:sz w:val="20"/>
        </w:rPr>
      </w:pPr>
    </w:p>
    <w:p w:rsidR="00EB779B" w:rsidRPr="00EB779B" w:rsidRDefault="00EB779B" w:rsidP="00EB779B">
      <w:pPr>
        <w:pStyle w:val="Sinespaciado"/>
        <w:jc w:val="center"/>
        <w:rPr>
          <w:rFonts w:cs="Arial"/>
          <w:b/>
          <w:sz w:val="22"/>
          <w:szCs w:val="22"/>
        </w:rPr>
      </w:pPr>
    </w:p>
    <w:p w:rsidR="00EB779B" w:rsidRPr="00EB779B" w:rsidRDefault="00EB779B" w:rsidP="00EB779B">
      <w:pPr>
        <w:pStyle w:val="Sinespaciado"/>
        <w:jc w:val="center"/>
        <w:rPr>
          <w:rFonts w:cs="Arial"/>
          <w:b/>
          <w:color w:val="000000"/>
          <w:sz w:val="22"/>
          <w:szCs w:val="22"/>
        </w:rPr>
      </w:pPr>
      <w:r w:rsidRPr="00EB779B">
        <w:rPr>
          <w:rFonts w:cs="Arial"/>
          <w:b/>
          <w:sz w:val="22"/>
          <w:szCs w:val="22"/>
        </w:rPr>
        <w:t>(ANEXO I. Modelo Adhesión genérica)</w:t>
      </w:r>
    </w:p>
    <w:p w:rsidR="00EB779B" w:rsidRPr="00EB779B" w:rsidRDefault="00EB779B" w:rsidP="00EB779B">
      <w:pPr>
        <w:pStyle w:val="Sinespaciado"/>
        <w:jc w:val="center"/>
        <w:rPr>
          <w:rFonts w:cs="Arial"/>
          <w:b/>
          <w:color w:val="000000"/>
          <w:sz w:val="22"/>
          <w:szCs w:val="22"/>
        </w:rPr>
      </w:pP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Dada cuenta del servicio especializado Central de Contratación de la Excma. Diputación Provincial de Alicante, adscrito al Área de Servicios Jurídicos-Asistencia a Municipios, creado al amparo de lo establecido en el art. 204.2 del Real Decreto Legislativo 3/2011, de 14 de noviembre por el que se aprueba el Texto Refundido de la Ley de Contratos del Sector Público.</w:t>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 xml:space="preserve">Vistos el/los informe/s que obra/n el </w:t>
      </w:r>
      <w:proofErr w:type="gramStart"/>
      <w:r w:rsidRPr="00EB779B">
        <w:rPr>
          <w:rFonts w:cs="Arial"/>
          <w:color w:val="000000"/>
          <w:sz w:val="22"/>
          <w:szCs w:val="22"/>
        </w:rPr>
        <w:t>expediente;,…………………………</w:t>
      </w:r>
      <w:proofErr w:type="gramEnd"/>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Considerando que, la adhesión genérica a la Central de Contratación de la Excma. Diputación Provincial de Alicante supone participar en el sistema de racionalización técnica de contratación articulado en el nivel provincial sin que exista obligación de participar en los concretos procedimientos de contratación que se desarrollen y sin repercusión económico-presupuestaria.</w:t>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Considerando que, la contratación de obras, servicios y suministros a través de la Central de Contratación, cuando así se decida en el procedimiento específico, permitirá, entre otros, obtener mejores precios y condiciones contractuales.</w:t>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Considerando, el art.  205.2  del  Real Decreto Legislativo 3/2011, de 14 de noviembre por el que se aprueba el Texto Refundido de la Ley de Contratos del Sector Público, sobre adhesión al sistema de contratación centralizada.</w:t>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t>Considerando el Reglamento de Organización y Funcionamiento de la Central de Contratación publicado en el Boletín Oficial de la Provincia de Alicante nº …., de fecha…………, de febrero de 2014.</w:t>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ab/>
      </w:r>
      <w:r w:rsidRPr="00EB779B">
        <w:rPr>
          <w:rFonts w:cs="Arial"/>
          <w:color w:val="000000"/>
          <w:sz w:val="22"/>
          <w:szCs w:val="22"/>
        </w:rPr>
        <w:tab/>
      </w: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El Pleno del Ayuntamiento, por………………………….., ACUERDA:</w:t>
      </w:r>
    </w:p>
    <w:p w:rsidR="00EB779B" w:rsidRPr="00EB779B" w:rsidRDefault="00EB779B" w:rsidP="00EB779B">
      <w:pPr>
        <w:pStyle w:val="Sinespaciado"/>
        <w:jc w:val="both"/>
        <w:rPr>
          <w:rFonts w:cs="Arial"/>
          <w:color w:val="000000"/>
          <w:sz w:val="22"/>
          <w:szCs w:val="22"/>
        </w:rPr>
      </w:pP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 xml:space="preserve">PRIMERO.- La adhesión genérica del Municipio </w:t>
      </w:r>
      <w:proofErr w:type="gramStart"/>
      <w:r w:rsidRPr="00EB779B">
        <w:rPr>
          <w:rFonts w:cs="Arial"/>
          <w:color w:val="000000"/>
          <w:sz w:val="22"/>
          <w:szCs w:val="22"/>
        </w:rPr>
        <w:t>de …</w:t>
      </w:r>
      <w:proofErr w:type="gramEnd"/>
      <w:r w:rsidRPr="00EB779B">
        <w:rPr>
          <w:rFonts w:cs="Arial"/>
          <w:color w:val="000000"/>
          <w:sz w:val="22"/>
          <w:szCs w:val="22"/>
        </w:rPr>
        <w:t>…………………….., a la Central de Contratación de la Excma. Diputación Provincial de Alicante.</w:t>
      </w:r>
    </w:p>
    <w:p w:rsidR="00EB779B" w:rsidRPr="00EB779B" w:rsidRDefault="00EB779B" w:rsidP="00EB779B">
      <w:pPr>
        <w:pStyle w:val="Sinespaciado"/>
        <w:jc w:val="both"/>
        <w:rPr>
          <w:rFonts w:cs="Arial"/>
          <w:color w:val="000000"/>
          <w:sz w:val="22"/>
          <w:szCs w:val="22"/>
        </w:rPr>
      </w:pP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 xml:space="preserve">SEGUNDO.- Asumir las obligaciones derivadas de la adhesión genérica de conformidad con lo establecido en la normativa reguladora de la Central de Contratación de la Excma. Diputación Provincial de Alicante. </w:t>
      </w:r>
    </w:p>
    <w:p w:rsidR="00EB779B" w:rsidRPr="00EB779B" w:rsidRDefault="00EB779B" w:rsidP="00EB779B">
      <w:pPr>
        <w:pStyle w:val="Sinespaciado"/>
        <w:jc w:val="both"/>
        <w:rPr>
          <w:rFonts w:cs="Arial"/>
          <w:color w:val="000000"/>
          <w:sz w:val="22"/>
          <w:szCs w:val="22"/>
        </w:rPr>
      </w:pPr>
    </w:p>
    <w:p w:rsidR="00EB779B" w:rsidRPr="00EB779B" w:rsidRDefault="00EB779B" w:rsidP="00EB779B">
      <w:pPr>
        <w:pStyle w:val="Sinespaciado"/>
        <w:jc w:val="both"/>
        <w:rPr>
          <w:rFonts w:cs="Arial"/>
          <w:color w:val="000000"/>
          <w:sz w:val="22"/>
          <w:szCs w:val="22"/>
        </w:rPr>
      </w:pPr>
      <w:r w:rsidRPr="00EB779B">
        <w:rPr>
          <w:rFonts w:cs="Arial"/>
          <w:color w:val="000000"/>
          <w:sz w:val="22"/>
          <w:szCs w:val="22"/>
        </w:rPr>
        <w:t>TERCERO.- Facultar al Sr. Alcalde-Presidente para la formalización de la adhesión genérica y para suscribir cuantos actos y documentos fueran precisos en orden a lo acordado.</w:t>
      </w:r>
    </w:p>
    <w:p w:rsidR="00EB779B" w:rsidRPr="00EB779B" w:rsidRDefault="00EB779B" w:rsidP="00EB779B">
      <w:pPr>
        <w:pStyle w:val="Sinespaciado"/>
        <w:jc w:val="both"/>
        <w:rPr>
          <w:rFonts w:cs="Arial"/>
          <w:color w:val="000000"/>
          <w:sz w:val="22"/>
          <w:szCs w:val="22"/>
        </w:rPr>
      </w:pPr>
    </w:p>
    <w:p w:rsidR="00EB779B" w:rsidRPr="00EB779B" w:rsidRDefault="00EB779B" w:rsidP="00EB779B">
      <w:pPr>
        <w:pStyle w:val="Sinespaciado"/>
        <w:jc w:val="both"/>
        <w:rPr>
          <w:rFonts w:cs="Arial"/>
          <w:sz w:val="22"/>
          <w:szCs w:val="22"/>
        </w:rPr>
      </w:pPr>
      <w:r w:rsidRPr="00EB779B">
        <w:rPr>
          <w:rFonts w:cs="Arial"/>
          <w:color w:val="000000"/>
          <w:sz w:val="22"/>
          <w:szCs w:val="22"/>
        </w:rPr>
        <w:t>CUARTO.- Dar traslado del presente acuerdo a la Excma. Diputación Provincial de Alicante.</w:t>
      </w: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EB779B" w:rsidRDefault="00EB779B" w:rsidP="00EB779B">
      <w:pPr>
        <w:pStyle w:val="Sinespaciado"/>
        <w:jc w:val="both"/>
        <w:rPr>
          <w:rFonts w:cs="Arial"/>
          <w:sz w:val="22"/>
          <w:szCs w:val="22"/>
        </w:rPr>
      </w:pPr>
    </w:p>
    <w:p w:rsidR="00EB779B" w:rsidRPr="001A75C4" w:rsidRDefault="00EB779B" w:rsidP="00EB779B">
      <w:pPr>
        <w:pStyle w:val="Sinespaciado"/>
        <w:jc w:val="both"/>
        <w:rPr>
          <w:rFonts w:cs="Arial"/>
          <w:sz w:val="18"/>
          <w:szCs w:val="18"/>
        </w:rPr>
      </w:pPr>
    </w:p>
    <w:p w:rsidR="00EB779B" w:rsidRPr="001A75C4" w:rsidRDefault="00EB779B" w:rsidP="00EB779B">
      <w:pPr>
        <w:pStyle w:val="Sinespaciado"/>
        <w:ind w:left="720"/>
        <w:rPr>
          <w:rFonts w:cs="Arial"/>
          <w:sz w:val="18"/>
          <w:szCs w:val="18"/>
        </w:rPr>
      </w:pPr>
    </w:p>
    <w:p w:rsidR="00EB779B" w:rsidRPr="001A75C4" w:rsidRDefault="00EB779B" w:rsidP="00EB779B">
      <w:pPr>
        <w:rPr>
          <w:rFonts w:cs="Arial"/>
          <w:sz w:val="18"/>
          <w:szCs w:val="18"/>
        </w:rPr>
      </w:pPr>
    </w:p>
    <w:sectPr w:rsidR="00EB779B" w:rsidRPr="001A75C4" w:rsidSect="001C5B6A">
      <w:footerReference w:type="default" r:id="rId9"/>
      <w:pgSz w:w="11907" w:h="16840"/>
      <w:pgMar w:top="1417" w:right="1701" w:bottom="1417" w:left="1701" w:header="567" w:footer="567"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F8" w:rsidRDefault="00C03BF8" w:rsidP="002952B6">
      <w:r>
        <w:separator/>
      </w:r>
    </w:p>
  </w:endnote>
  <w:endnote w:type="continuationSeparator" w:id="0">
    <w:p w:rsidR="00C03BF8" w:rsidRDefault="00C03BF8" w:rsidP="0029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54907"/>
      <w:docPartObj>
        <w:docPartGallery w:val="Page Numbers (Bottom of Page)"/>
        <w:docPartUnique/>
      </w:docPartObj>
    </w:sdtPr>
    <w:sdtEndPr/>
    <w:sdtContent>
      <w:p w:rsidR="002952B6" w:rsidRDefault="002952B6">
        <w:pPr>
          <w:pStyle w:val="Piedepgina"/>
          <w:jc w:val="right"/>
        </w:pPr>
        <w:r>
          <w:fldChar w:fldCharType="begin"/>
        </w:r>
        <w:r>
          <w:instrText>PAGE   \* MERGEFORMAT</w:instrText>
        </w:r>
        <w:r>
          <w:fldChar w:fldCharType="separate"/>
        </w:r>
        <w:r w:rsidR="00553B2C">
          <w:rPr>
            <w:noProof/>
          </w:rPr>
          <w:t>1</w:t>
        </w:r>
        <w:r>
          <w:fldChar w:fldCharType="end"/>
        </w:r>
      </w:p>
    </w:sdtContent>
  </w:sdt>
  <w:p w:rsidR="002952B6" w:rsidRDefault="002952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F8" w:rsidRDefault="00C03BF8" w:rsidP="002952B6">
      <w:r>
        <w:separator/>
      </w:r>
    </w:p>
  </w:footnote>
  <w:footnote w:type="continuationSeparator" w:id="0">
    <w:p w:rsidR="00C03BF8" w:rsidRDefault="00C03BF8" w:rsidP="0029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144"/>
    <w:multiLevelType w:val="hybridMultilevel"/>
    <w:tmpl w:val="ACEEB67A"/>
    <w:lvl w:ilvl="0" w:tplc="A7D8B63C">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E09229D"/>
    <w:multiLevelType w:val="multilevel"/>
    <w:tmpl w:val="6D2A7D56"/>
    <w:lvl w:ilvl="0">
      <w:start w:val="1"/>
      <w:numFmt w:val="decimal"/>
      <w:lvlText w:val="%1."/>
      <w:lvlJc w:val="left"/>
      <w:pPr>
        <w:ind w:left="1070" w:hanging="360"/>
      </w:pPr>
      <w:rPr>
        <w:rFonts w:hint="default"/>
        <w:i w:val="0"/>
      </w:rPr>
    </w:lvl>
    <w:lvl w:ilvl="1">
      <w:start w:val="1"/>
      <w:numFmt w:val="decimal"/>
      <w:isLgl/>
      <w:lvlText w:val="%1.%2"/>
      <w:lvlJc w:val="left"/>
      <w:pPr>
        <w:ind w:left="720" w:hanging="720"/>
      </w:pPr>
      <w:rPr>
        <w:rFonts w:hint="default"/>
        <w:i w:val="0"/>
        <w:u w:val="none"/>
      </w:rPr>
    </w:lvl>
    <w:lvl w:ilvl="2">
      <w:start w:val="1"/>
      <w:numFmt w:val="decimal"/>
      <w:isLgl/>
      <w:lvlText w:val="%1.%2.%3"/>
      <w:lvlJc w:val="left"/>
      <w:pPr>
        <w:ind w:left="1428" w:hanging="720"/>
      </w:pPr>
      <w:rPr>
        <w:rFonts w:hint="default"/>
        <w:i/>
        <w:u w:val="none"/>
      </w:rPr>
    </w:lvl>
    <w:lvl w:ilvl="3">
      <w:start w:val="1"/>
      <w:numFmt w:val="decimal"/>
      <w:isLgl/>
      <w:lvlText w:val="%1.%2.%3.%4"/>
      <w:lvlJc w:val="left"/>
      <w:pPr>
        <w:ind w:left="1788" w:hanging="1080"/>
      </w:pPr>
      <w:rPr>
        <w:rFonts w:hint="default"/>
        <w:i/>
        <w:u w:val="none"/>
      </w:rPr>
    </w:lvl>
    <w:lvl w:ilvl="4">
      <w:start w:val="1"/>
      <w:numFmt w:val="decimal"/>
      <w:isLgl/>
      <w:lvlText w:val="%1.%2.%3.%4.%5"/>
      <w:lvlJc w:val="left"/>
      <w:pPr>
        <w:ind w:left="2148" w:hanging="1440"/>
      </w:pPr>
      <w:rPr>
        <w:rFonts w:hint="default"/>
        <w:i/>
        <w:u w:val="none"/>
      </w:rPr>
    </w:lvl>
    <w:lvl w:ilvl="5">
      <w:start w:val="1"/>
      <w:numFmt w:val="decimal"/>
      <w:isLgl/>
      <w:lvlText w:val="%1.%2.%3.%4.%5.%6"/>
      <w:lvlJc w:val="left"/>
      <w:pPr>
        <w:ind w:left="2148" w:hanging="1440"/>
      </w:pPr>
      <w:rPr>
        <w:rFonts w:hint="default"/>
        <w:i/>
        <w:u w:val="none"/>
      </w:rPr>
    </w:lvl>
    <w:lvl w:ilvl="6">
      <w:start w:val="1"/>
      <w:numFmt w:val="decimal"/>
      <w:isLgl/>
      <w:lvlText w:val="%1.%2.%3.%4.%5.%6.%7"/>
      <w:lvlJc w:val="left"/>
      <w:pPr>
        <w:ind w:left="2508" w:hanging="1800"/>
      </w:pPr>
      <w:rPr>
        <w:rFonts w:hint="default"/>
        <w:i/>
        <w:u w:val="none"/>
      </w:rPr>
    </w:lvl>
    <w:lvl w:ilvl="7">
      <w:start w:val="1"/>
      <w:numFmt w:val="decimal"/>
      <w:isLgl/>
      <w:lvlText w:val="%1.%2.%3.%4.%5.%6.%7.%8"/>
      <w:lvlJc w:val="left"/>
      <w:pPr>
        <w:ind w:left="2868" w:hanging="2160"/>
      </w:pPr>
      <w:rPr>
        <w:rFonts w:hint="default"/>
        <w:i/>
        <w:u w:val="none"/>
      </w:rPr>
    </w:lvl>
    <w:lvl w:ilvl="8">
      <w:start w:val="1"/>
      <w:numFmt w:val="decimal"/>
      <w:isLgl/>
      <w:lvlText w:val="%1.%2.%3.%4.%5.%6.%7.%8.%9"/>
      <w:lvlJc w:val="left"/>
      <w:pPr>
        <w:ind w:left="2868" w:hanging="2160"/>
      </w:pPr>
      <w:rPr>
        <w:rFonts w:hint="default"/>
        <w:i/>
        <w:u w:val="none"/>
      </w:rPr>
    </w:lvl>
  </w:abstractNum>
  <w:abstractNum w:abstractNumId="2">
    <w:nsid w:val="15371853"/>
    <w:multiLevelType w:val="hybridMultilevel"/>
    <w:tmpl w:val="C28AC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80A4A"/>
    <w:multiLevelType w:val="hybridMultilevel"/>
    <w:tmpl w:val="EF5092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942E1E"/>
    <w:multiLevelType w:val="hybridMultilevel"/>
    <w:tmpl w:val="ECBC71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F30A1D"/>
    <w:multiLevelType w:val="hybridMultilevel"/>
    <w:tmpl w:val="D8501C6E"/>
    <w:lvl w:ilvl="0" w:tplc="4DCAAFFA">
      <w:start w:val="1"/>
      <w:numFmt w:val="decimal"/>
      <w:lvlText w:val="%1."/>
      <w:lvlJc w:val="left"/>
      <w:pPr>
        <w:tabs>
          <w:tab w:val="num" w:pos="709"/>
        </w:tabs>
        <w:ind w:left="709" w:hanging="425"/>
      </w:pPr>
      <w:rPr>
        <w:rFonts w:hint="default"/>
        <w:color w:val="auto"/>
      </w:rPr>
    </w:lvl>
    <w:lvl w:ilvl="1" w:tplc="0C0A0005">
      <w:start w:val="1"/>
      <w:numFmt w:val="bullet"/>
      <w:lvlText w:val=""/>
      <w:lvlJc w:val="left"/>
      <w:pPr>
        <w:tabs>
          <w:tab w:val="num" w:pos="1582"/>
        </w:tabs>
        <w:ind w:left="1582" w:hanging="360"/>
      </w:pPr>
      <w:rPr>
        <w:rFonts w:ascii="Wingdings" w:hAnsi="Wingdings"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6">
    <w:nsid w:val="317D3491"/>
    <w:multiLevelType w:val="hybridMultilevel"/>
    <w:tmpl w:val="FA5E7A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F204E"/>
    <w:multiLevelType w:val="hybridMultilevel"/>
    <w:tmpl w:val="EB56C8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7D6EA2"/>
    <w:multiLevelType w:val="hybridMultilevel"/>
    <w:tmpl w:val="D9DED508"/>
    <w:lvl w:ilvl="0" w:tplc="1236E8A0">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37AA460C"/>
    <w:multiLevelType w:val="hybridMultilevel"/>
    <w:tmpl w:val="BAE68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1915FA"/>
    <w:multiLevelType w:val="hybridMultilevel"/>
    <w:tmpl w:val="A7142F7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B6261E9"/>
    <w:multiLevelType w:val="hybridMultilevel"/>
    <w:tmpl w:val="C75E1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640DF5"/>
    <w:multiLevelType w:val="hybridMultilevel"/>
    <w:tmpl w:val="5A585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5ED51B7"/>
    <w:multiLevelType w:val="hybridMultilevel"/>
    <w:tmpl w:val="F5B8291E"/>
    <w:lvl w:ilvl="0" w:tplc="7FBE1F7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CB45C0F"/>
    <w:multiLevelType w:val="hybridMultilevel"/>
    <w:tmpl w:val="DEE22A6C"/>
    <w:lvl w:ilvl="0" w:tplc="E3BADF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13E0017"/>
    <w:multiLevelType w:val="hybridMultilevel"/>
    <w:tmpl w:val="3BDA7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96189A"/>
    <w:multiLevelType w:val="hybridMultilevel"/>
    <w:tmpl w:val="0EC05A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F28424C"/>
    <w:multiLevelType w:val="hybridMultilevel"/>
    <w:tmpl w:val="91D05674"/>
    <w:lvl w:ilvl="0" w:tplc="AC20EE5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61802E26"/>
    <w:multiLevelType w:val="hybridMultilevel"/>
    <w:tmpl w:val="22A80F5A"/>
    <w:lvl w:ilvl="0" w:tplc="D93C6182">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9">
    <w:nsid w:val="63CA14DA"/>
    <w:multiLevelType w:val="hybridMultilevel"/>
    <w:tmpl w:val="3734314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0">
    <w:nsid w:val="707C17EE"/>
    <w:multiLevelType w:val="hybridMultilevel"/>
    <w:tmpl w:val="99A03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788F639E"/>
    <w:multiLevelType w:val="multilevel"/>
    <w:tmpl w:val="F5D460E4"/>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B84412D"/>
    <w:multiLevelType w:val="hybridMultilevel"/>
    <w:tmpl w:val="55BA44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0A6883"/>
    <w:multiLevelType w:val="hybridMultilevel"/>
    <w:tmpl w:val="7F5C70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1F5021"/>
    <w:multiLevelType w:val="hybridMultilevel"/>
    <w:tmpl w:val="93A0F4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8"/>
  </w:num>
  <w:num w:numId="5">
    <w:abstractNumId w:val="23"/>
  </w:num>
  <w:num w:numId="6">
    <w:abstractNumId w:val="18"/>
  </w:num>
  <w:num w:numId="7">
    <w:abstractNumId w:val="21"/>
  </w:num>
  <w:num w:numId="8">
    <w:abstractNumId w:val="14"/>
  </w:num>
  <w:num w:numId="9">
    <w:abstractNumId w:val="15"/>
  </w:num>
  <w:num w:numId="10">
    <w:abstractNumId w:val="0"/>
  </w:num>
  <w:num w:numId="11">
    <w:abstractNumId w:val="13"/>
  </w:num>
  <w:num w:numId="12">
    <w:abstractNumId w:val="12"/>
  </w:num>
  <w:num w:numId="13">
    <w:abstractNumId w:val="6"/>
  </w:num>
  <w:num w:numId="14">
    <w:abstractNumId w:val="9"/>
  </w:num>
  <w:num w:numId="15">
    <w:abstractNumId w:val="4"/>
  </w:num>
  <w:num w:numId="16">
    <w:abstractNumId w:val="22"/>
  </w:num>
  <w:num w:numId="17">
    <w:abstractNumId w:val="11"/>
  </w:num>
  <w:num w:numId="18">
    <w:abstractNumId w:val="2"/>
  </w:num>
  <w:num w:numId="19">
    <w:abstractNumId w:val="7"/>
  </w:num>
  <w:num w:numId="20">
    <w:abstractNumId w:val="3"/>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F7"/>
    <w:rsid w:val="00011DBC"/>
    <w:rsid w:val="00036350"/>
    <w:rsid w:val="00036FFF"/>
    <w:rsid w:val="00065FD1"/>
    <w:rsid w:val="000711F0"/>
    <w:rsid w:val="00073C68"/>
    <w:rsid w:val="00074F9C"/>
    <w:rsid w:val="0008676B"/>
    <w:rsid w:val="00096E15"/>
    <w:rsid w:val="000A45E7"/>
    <w:rsid w:val="000A61A4"/>
    <w:rsid w:val="000B2491"/>
    <w:rsid w:val="000C1652"/>
    <w:rsid w:val="000C3149"/>
    <w:rsid w:val="000F3D99"/>
    <w:rsid w:val="000F6278"/>
    <w:rsid w:val="00112451"/>
    <w:rsid w:val="0012040C"/>
    <w:rsid w:val="00154CC8"/>
    <w:rsid w:val="00156BAE"/>
    <w:rsid w:val="001635BB"/>
    <w:rsid w:val="00171660"/>
    <w:rsid w:val="00186819"/>
    <w:rsid w:val="00192694"/>
    <w:rsid w:val="0019348A"/>
    <w:rsid w:val="001A2C87"/>
    <w:rsid w:val="001A2FEE"/>
    <w:rsid w:val="001A448B"/>
    <w:rsid w:val="001B023F"/>
    <w:rsid w:val="001B0FE6"/>
    <w:rsid w:val="001B23F7"/>
    <w:rsid w:val="001C033C"/>
    <w:rsid w:val="001C0B15"/>
    <w:rsid w:val="001C1AF9"/>
    <w:rsid w:val="001C5B6A"/>
    <w:rsid w:val="001D6A83"/>
    <w:rsid w:val="001F3AD4"/>
    <w:rsid w:val="0020099A"/>
    <w:rsid w:val="00207E8C"/>
    <w:rsid w:val="0021265C"/>
    <w:rsid w:val="00222909"/>
    <w:rsid w:val="00224FF3"/>
    <w:rsid w:val="00233875"/>
    <w:rsid w:val="00237A13"/>
    <w:rsid w:val="002511D3"/>
    <w:rsid w:val="00262647"/>
    <w:rsid w:val="002752C6"/>
    <w:rsid w:val="00280AF7"/>
    <w:rsid w:val="00290A90"/>
    <w:rsid w:val="002952B6"/>
    <w:rsid w:val="002A3DAB"/>
    <w:rsid w:val="002A72C8"/>
    <w:rsid w:val="002B1745"/>
    <w:rsid w:val="002B1B9E"/>
    <w:rsid w:val="002B5D8D"/>
    <w:rsid w:val="002C3908"/>
    <w:rsid w:val="002D24AA"/>
    <w:rsid w:val="002D55AB"/>
    <w:rsid w:val="002D684F"/>
    <w:rsid w:val="002E551F"/>
    <w:rsid w:val="003009D4"/>
    <w:rsid w:val="0031430A"/>
    <w:rsid w:val="0033082F"/>
    <w:rsid w:val="00336B11"/>
    <w:rsid w:val="003735C0"/>
    <w:rsid w:val="003844B8"/>
    <w:rsid w:val="003845B7"/>
    <w:rsid w:val="0038538A"/>
    <w:rsid w:val="0038573E"/>
    <w:rsid w:val="003B27CB"/>
    <w:rsid w:val="003B58CB"/>
    <w:rsid w:val="003C0420"/>
    <w:rsid w:val="003C3546"/>
    <w:rsid w:val="003C4A34"/>
    <w:rsid w:val="003F6768"/>
    <w:rsid w:val="003F7234"/>
    <w:rsid w:val="004104CC"/>
    <w:rsid w:val="00425BDF"/>
    <w:rsid w:val="00442096"/>
    <w:rsid w:val="004438F7"/>
    <w:rsid w:val="00460C6A"/>
    <w:rsid w:val="00484C5B"/>
    <w:rsid w:val="00485E74"/>
    <w:rsid w:val="004907F1"/>
    <w:rsid w:val="00492E45"/>
    <w:rsid w:val="00496A9C"/>
    <w:rsid w:val="004A3812"/>
    <w:rsid w:val="004A7874"/>
    <w:rsid w:val="004C4F93"/>
    <w:rsid w:val="004D2EED"/>
    <w:rsid w:val="004E597D"/>
    <w:rsid w:val="004F34F0"/>
    <w:rsid w:val="004F488F"/>
    <w:rsid w:val="004F4AEC"/>
    <w:rsid w:val="00501CF0"/>
    <w:rsid w:val="005104D7"/>
    <w:rsid w:val="005236D1"/>
    <w:rsid w:val="00525533"/>
    <w:rsid w:val="00535DCD"/>
    <w:rsid w:val="005423D9"/>
    <w:rsid w:val="00545B8C"/>
    <w:rsid w:val="00553B2C"/>
    <w:rsid w:val="005737BE"/>
    <w:rsid w:val="00573D53"/>
    <w:rsid w:val="005817B6"/>
    <w:rsid w:val="00583E3C"/>
    <w:rsid w:val="0059160F"/>
    <w:rsid w:val="00595442"/>
    <w:rsid w:val="005A418C"/>
    <w:rsid w:val="005B0B41"/>
    <w:rsid w:val="005B0C1E"/>
    <w:rsid w:val="005B5012"/>
    <w:rsid w:val="005B7F9F"/>
    <w:rsid w:val="005C56C8"/>
    <w:rsid w:val="005C5E0B"/>
    <w:rsid w:val="006033F0"/>
    <w:rsid w:val="00610DA8"/>
    <w:rsid w:val="00622635"/>
    <w:rsid w:val="0062372C"/>
    <w:rsid w:val="006340C3"/>
    <w:rsid w:val="00644898"/>
    <w:rsid w:val="006453FD"/>
    <w:rsid w:val="006564F7"/>
    <w:rsid w:val="006643AC"/>
    <w:rsid w:val="00664717"/>
    <w:rsid w:val="00676897"/>
    <w:rsid w:val="00681343"/>
    <w:rsid w:val="006818B5"/>
    <w:rsid w:val="00690635"/>
    <w:rsid w:val="006948A5"/>
    <w:rsid w:val="006A308B"/>
    <w:rsid w:val="006A4CED"/>
    <w:rsid w:val="006A7402"/>
    <w:rsid w:val="006B2484"/>
    <w:rsid w:val="006C08BD"/>
    <w:rsid w:val="006D68B9"/>
    <w:rsid w:val="006D75ED"/>
    <w:rsid w:val="006E6F92"/>
    <w:rsid w:val="00701FAB"/>
    <w:rsid w:val="007032A3"/>
    <w:rsid w:val="00705FFB"/>
    <w:rsid w:val="0071320F"/>
    <w:rsid w:val="00717E59"/>
    <w:rsid w:val="00743478"/>
    <w:rsid w:val="007450BF"/>
    <w:rsid w:val="007518B1"/>
    <w:rsid w:val="00752071"/>
    <w:rsid w:val="00757868"/>
    <w:rsid w:val="00767A8F"/>
    <w:rsid w:val="00771824"/>
    <w:rsid w:val="00774FE7"/>
    <w:rsid w:val="007820F3"/>
    <w:rsid w:val="0078624D"/>
    <w:rsid w:val="00790065"/>
    <w:rsid w:val="007B323C"/>
    <w:rsid w:val="007B500F"/>
    <w:rsid w:val="007B6462"/>
    <w:rsid w:val="00814B0E"/>
    <w:rsid w:val="0084286B"/>
    <w:rsid w:val="00853910"/>
    <w:rsid w:val="00874B39"/>
    <w:rsid w:val="00895018"/>
    <w:rsid w:val="008A12D4"/>
    <w:rsid w:val="008B3A8C"/>
    <w:rsid w:val="008B7406"/>
    <w:rsid w:val="008D5991"/>
    <w:rsid w:val="008E3EBA"/>
    <w:rsid w:val="008E52E2"/>
    <w:rsid w:val="00921E01"/>
    <w:rsid w:val="00954C0E"/>
    <w:rsid w:val="009558E0"/>
    <w:rsid w:val="00966FDD"/>
    <w:rsid w:val="00972D33"/>
    <w:rsid w:val="00982263"/>
    <w:rsid w:val="00995588"/>
    <w:rsid w:val="009A03E7"/>
    <w:rsid w:val="009B2F04"/>
    <w:rsid w:val="009C2382"/>
    <w:rsid w:val="009D72CE"/>
    <w:rsid w:val="00A10540"/>
    <w:rsid w:val="00A1558C"/>
    <w:rsid w:val="00A16906"/>
    <w:rsid w:val="00A25C2B"/>
    <w:rsid w:val="00A262C0"/>
    <w:rsid w:val="00A27CF5"/>
    <w:rsid w:val="00A36CB5"/>
    <w:rsid w:val="00A44E0C"/>
    <w:rsid w:val="00A6390A"/>
    <w:rsid w:val="00A654EC"/>
    <w:rsid w:val="00AA46A0"/>
    <w:rsid w:val="00AC02BA"/>
    <w:rsid w:val="00AC11FF"/>
    <w:rsid w:val="00AD0506"/>
    <w:rsid w:val="00AD3DD9"/>
    <w:rsid w:val="00AD5812"/>
    <w:rsid w:val="00AD600E"/>
    <w:rsid w:val="00AE75DF"/>
    <w:rsid w:val="00B22A45"/>
    <w:rsid w:val="00B324C4"/>
    <w:rsid w:val="00B37165"/>
    <w:rsid w:val="00B42E40"/>
    <w:rsid w:val="00B575A2"/>
    <w:rsid w:val="00B61AEC"/>
    <w:rsid w:val="00B82845"/>
    <w:rsid w:val="00B854A3"/>
    <w:rsid w:val="00BA0F87"/>
    <w:rsid w:val="00BB41EB"/>
    <w:rsid w:val="00BB79AF"/>
    <w:rsid w:val="00BC54CD"/>
    <w:rsid w:val="00C03BF8"/>
    <w:rsid w:val="00C04F25"/>
    <w:rsid w:val="00C058E7"/>
    <w:rsid w:val="00C072B4"/>
    <w:rsid w:val="00C14938"/>
    <w:rsid w:val="00C25B04"/>
    <w:rsid w:val="00C35069"/>
    <w:rsid w:val="00C4401D"/>
    <w:rsid w:val="00C64F65"/>
    <w:rsid w:val="00C90F1D"/>
    <w:rsid w:val="00CA74C9"/>
    <w:rsid w:val="00CB412A"/>
    <w:rsid w:val="00CC444C"/>
    <w:rsid w:val="00CC689C"/>
    <w:rsid w:val="00CD1119"/>
    <w:rsid w:val="00CD24F6"/>
    <w:rsid w:val="00CE1F68"/>
    <w:rsid w:val="00CE3C62"/>
    <w:rsid w:val="00CF7F53"/>
    <w:rsid w:val="00D16332"/>
    <w:rsid w:val="00D25DD3"/>
    <w:rsid w:val="00D26008"/>
    <w:rsid w:val="00D50D07"/>
    <w:rsid w:val="00D56231"/>
    <w:rsid w:val="00D56917"/>
    <w:rsid w:val="00D57297"/>
    <w:rsid w:val="00D72556"/>
    <w:rsid w:val="00DC625F"/>
    <w:rsid w:val="00DD0807"/>
    <w:rsid w:val="00DD7447"/>
    <w:rsid w:val="00DE3406"/>
    <w:rsid w:val="00DE7D75"/>
    <w:rsid w:val="00E10239"/>
    <w:rsid w:val="00E1145F"/>
    <w:rsid w:val="00E27DE9"/>
    <w:rsid w:val="00E5104C"/>
    <w:rsid w:val="00E53695"/>
    <w:rsid w:val="00E6087E"/>
    <w:rsid w:val="00E90A73"/>
    <w:rsid w:val="00E90FB7"/>
    <w:rsid w:val="00E932C8"/>
    <w:rsid w:val="00EA37DB"/>
    <w:rsid w:val="00EA3EF2"/>
    <w:rsid w:val="00EB779B"/>
    <w:rsid w:val="00EE2670"/>
    <w:rsid w:val="00EE486F"/>
    <w:rsid w:val="00EF10B2"/>
    <w:rsid w:val="00F01D42"/>
    <w:rsid w:val="00F11DB2"/>
    <w:rsid w:val="00F13083"/>
    <w:rsid w:val="00F3197B"/>
    <w:rsid w:val="00F40888"/>
    <w:rsid w:val="00F45D45"/>
    <w:rsid w:val="00F60B01"/>
    <w:rsid w:val="00F627FB"/>
    <w:rsid w:val="00F92445"/>
    <w:rsid w:val="00FA3130"/>
    <w:rsid w:val="00FB58CA"/>
    <w:rsid w:val="00FF3BA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F7"/>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23F7"/>
    <w:pPr>
      <w:tabs>
        <w:tab w:val="center" w:pos="4819"/>
        <w:tab w:val="right" w:pos="9071"/>
      </w:tabs>
    </w:pPr>
    <w:rPr>
      <w:rFonts w:ascii="Times New Roman" w:hAnsi="Times New Roman"/>
      <w:sz w:val="20"/>
      <w:lang w:val="es-ES_tradnl"/>
    </w:rPr>
  </w:style>
  <w:style w:type="character" w:customStyle="1" w:styleId="EncabezadoCar">
    <w:name w:val="Encabezado Car"/>
    <w:basedOn w:val="Fuentedeprrafopredeter"/>
    <w:link w:val="Encabezado"/>
    <w:uiPriority w:val="99"/>
    <w:rsid w:val="001B23F7"/>
    <w:rPr>
      <w:rFonts w:eastAsia="Times New Roman"/>
      <w:lang w:eastAsia="es-ES"/>
    </w:rPr>
  </w:style>
  <w:style w:type="paragraph" w:styleId="Sangradetextonormal">
    <w:name w:val="Body Text Indent"/>
    <w:basedOn w:val="Normal"/>
    <w:link w:val="SangradetextonormalCar"/>
    <w:uiPriority w:val="99"/>
    <w:rsid w:val="001B23F7"/>
    <w:pPr>
      <w:ind w:left="284"/>
      <w:jc w:val="both"/>
    </w:pPr>
    <w:rPr>
      <w:rFonts w:ascii="Times New Roman" w:hAnsi="Times New Roman"/>
      <w:sz w:val="20"/>
    </w:rPr>
  </w:style>
  <w:style w:type="character" w:customStyle="1" w:styleId="SangradetextonormalCar">
    <w:name w:val="Sangría de texto normal Car"/>
    <w:basedOn w:val="Fuentedeprrafopredeter"/>
    <w:link w:val="Sangradetextonormal"/>
    <w:uiPriority w:val="99"/>
    <w:rsid w:val="001B23F7"/>
    <w:rPr>
      <w:rFonts w:eastAsia="Times New Roman"/>
      <w:lang w:val="es-ES" w:eastAsia="es-ES"/>
    </w:rPr>
  </w:style>
  <w:style w:type="paragraph" w:styleId="Textoindependiente">
    <w:name w:val="Body Text"/>
    <w:basedOn w:val="Normal"/>
    <w:link w:val="TextoindependienteCar"/>
    <w:uiPriority w:val="99"/>
    <w:rsid w:val="001B23F7"/>
    <w:pPr>
      <w:spacing w:after="120"/>
    </w:pPr>
  </w:style>
  <w:style w:type="character" w:customStyle="1" w:styleId="TextoindependienteCar">
    <w:name w:val="Texto independiente Car"/>
    <w:basedOn w:val="Fuentedeprrafopredeter"/>
    <w:link w:val="Textoindependiente"/>
    <w:uiPriority w:val="99"/>
    <w:rsid w:val="001B23F7"/>
    <w:rPr>
      <w:rFonts w:ascii="Arial" w:eastAsia="Times New Roman" w:hAnsi="Arial"/>
      <w:sz w:val="24"/>
      <w:lang w:val="es-ES" w:eastAsia="es-ES"/>
    </w:rPr>
  </w:style>
  <w:style w:type="paragraph" w:styleId="Textodebloque">
    <w:name w:val="Block Text"/>
    <w:basedOn w:val="Normal"/>
    <w:uiPriority w:val="99"/>
    <w:rsid w:val="001B23F7"/>
    <w:pPr>
      <w:spacing w:after="120"/>
      <w:ind w:left="567" w:right="-852"/>
      <w:jc w:val="both"/>
    </w:pPr>
    <w:rPr>
      <w:color w:val="000000"/>
      <w:lang w:val="en-GB"/>
    </w:rPr>
  </w:style>
  <w:style w:type="paragraph" w:styleId="Prrafodelista">
    <w:name w:val="List Paragraph"/>
    <w:basedOn w:val="Normal"/>
    <w:uiPriority w:val="34"/>
    <w:qFormat/>
    <w:rsid w:val="00681343"/>
    <w:pPr>
      <w:ind w:left="720"/>
      <w:contextualSpacing/>
    </w:pPr>
  </w:style>
  <w:style w:type="paragraph" w:styleId="Piedepgina">
    <w:name w:val="footer"/>
    <w:basedOn w:val="Normal"/>
    <w:link w:val="PiedepginaCar"/>
    <w:uiPriority w:val="99"/>
    <w:unhideWhenUsed/>
    <w:rsid w:val="002952B6"/>
    <w:pPr>
      <w:tabs>
        <w:tab w:val="center" w:pos="4252"/>
        <w:tab w:val="right" w:pos="8504"/>
      </w:tabs>
    </w:pPr>
  </w:style>
  <w:style w:type="character" w:customStyle="1" w:styleId="PiedepginaCar">
    <w:name w:val="Pie de página Car"/>
    <w:basedOn w:val="Fuentedeprrafopredeter"/>
    <w:link w:val="Piedepgina"/>
    <w:uiPriority w:val="99"/>
    <w:rsid w:val="002952B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4F4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AEC"/>
    <w:rPr>
      <w:rFonts w:ascii="Tahoma" w:eastAsia="Times New Roman" w:hAnsi="Tahoma" w:cs="Tahoma"/>
      <w:sz w:val="16"/>
      <w:szCs w:val="16"/>
      <w:lang w:val="es-ES" w:eastAsia="es-ES"/>
    </w:rPr>
  </w:style>
  <w:style w:type="paragraph" w:customStyle="1" w:styleId="explicacionfuncional">
    <w:name w:val="explicacion funcional"/>
    <w:basedOn w:val="Normal"/>
    <w:link w:val="explicacionfuncionalCar"/>
    <w:rsid w:val="00CE1F68"/>
    <w:pPr>
      <w:spacing w:after="120"/>
      <w:ind w:left="709"/>
      <w:jc w:val="both"/>
    </w:pPr>
    <w:rPr>
      <w:rFonts w:ascii="Calibri" w:hAnsi="Calibri"/>
      <w:lang w:val="es-ES_tradnl"/>
    </w:rPr>
  </w:style>
  <w:style w:type="character" w:customStyle="1" w:styleId="explicacionfuncionalCar">
    <w:name w:val="explicacion funcional Car"/>
    <w:link w:val="explicacionfuncional"/>
    <w:rsid w:val="00CE1F68"/>
    <w:rPr>
      <w:rFonts w:ascii="Calibri" w:eastAsia="Times New Roman" w:hAnsi="Calibri"/>
      <w:sz w:val="24"/>
      <w:lang w:eastAsia="es-ES"/>
    </w:rPr>
  </w:style>
  <w:style w:type="character" w:styleId="nfasis">
    <w:name w:val="Emphasis"/>
    <w:uiPriority w:val="20"/>
    <w:qFormat/>
    <w:rsid w:val="00224FF3"/>
    <w:rPr>
      <w:i/>
      <w:iCs/>
    </w:rPr>
  </w:style>
  <w:style w:type="paragraph" w:styleId="Sinespaciado">
    <w:name w:val="No Spacing"/>
    <w:uiPriority w:val="1"/>
    <w:qFormat/>
    <w:rsid w:val="000A45E7"/>
    <w:rPr>
      <w:rFonts w:ascii="Arial" w:eastAsia="Times New Roman" w:hAnsi="Arial"/>
      <w:sz w:val="24"/>
      <w:lang w:val="es-ES" w:eastAsia="es-ES"/>
    </w:rPr>
  </w:style>
  <w:style w:type="paragraph" w:customStyle="1" w:styleId="Default">
    <w:name w:val="Default"/>
    <w:rsid w:val="00AC11FF"/>
    <w:pPr>
      <w:autoSpaceDE w:val="0"/>
      <w:autoSpaceDN w:val="0"/>
      <w:adjustRightInd w:val="0"/>
    </w:pPr>
    <w:rPr>
      <w:rFonts w:ascii="Verdana" w:hAnsi="Verdana" w:cs="Verdana"/>
      <w:color w:val="000000"/>
      <w:sz w:val="24"/>
      <w:szCs w:val="24"/>
      <w:lang w:val="es-ES"/>
    </w:rPr>
  </w:style>
  <w:style w:type="paragraph" w:customStyle="1" w:styleId="a">
    <w:name w:val="a"/>
    <w:basedOn w:val="Normal"/>
    <w:rsid w:val="00F1308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F13083"/>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D56231"/>
    <w:rPr>
      <w:color w:val="0000FF" w:themeColor="hyperlink"/>
      <w:u w:val="single"/>
    </w:rPr>
  </w:style>
  <w:style w:type="table" w:styleId="Tablaconcuadrcula">
    <w:name w:val="Table Grid"/>
    <w:basedOn w:val="Tablanormal"/>
    <w:uiPriority w:val="59"/>
    <w:rsid w:val="00492E45"/>
    <w:rPr>
      <w:rFonts w:asciiTheme="minorHAnsi" w:eastAsiaTheme="minorHAnsi" w:hAnsiTheme="minorHAnsi" w:cstheme="minorBidi"/>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3F7"/>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B23F7"/>
    <w:pPr>
      <w:tabs>
        <w:tab w:val="center" w:pos="4819"/>
        <w:tab w:val="right" w:pos="9071"/>
      </w:tabs>
    </w:pPr>
    <w:rPr>
      <w:rFonts w:ascii="Times New Roman" w:hAnsi="Times New Roman"/>
      <w:sz w:val="20"/>
      <w:lang w:val="es-ES_tradnl"/>
    </w:rPr>
  </w:style>
  <w:style w:type="character" w:customStyle="1" w:styleId="EncabezadoCar">
    <w:name w:val="Encabezado Car"/>
    <w:basedOn w:val="Fuentedeprrafopredeter"/>
    <w:link w:val="Encabezado"/>
    <w:uiPriority w:val="99"/>
    <w:rsid w:val="001B23F7"/>
    <w:rPr>
      <w:rFonts w:eastAsia="Times New Roman"/>
      <w:lang w:eastAsia="es-ES"/>
    </w:rPr>
  </w:style>
  <w:style w:type="paragraph" w:styleId="Sangradetextonormal">
    <w:name w:val="Body Text Indent"/>
    <w:basedOn w:val="Normal"/>
    <w:link w:val="SangradetextonormalCar"/>
    <w:uiPriority w:val="99"/>
    <w:rsid w:val="001B23F7"/>
    <w:pPr>
      <w:ind w:left="284"/>
      <w:jc w:val="both"/>
    </w:pPr>
    <w:rPr>
      <w:rFonts w:ascii="Times New Roman" w:hAnsi="Times New Roman"/>
      <w:sz w:val="20"/>
    </w:rPr>
  </w:style>
  <w:style w:type="character" w:customStyle="1" w:styleId="SangradetextonormalCar">
    <w:name w:val="Sangría de texto normal Car"/>
    <w:basedOn w:val="Fuentedeprrafopredeter"/>
    <w:link w:val="Sangradetextonormal"/>
    <w:uiPriority w:val="99"/>
    <w:rsid w:val="001B23F7"/>
    <w:rPr>
      <w:rFonts w:eastAsia="Times New Roman"/>
      <w:lang w:val="es-ES" w:eastAsia="es-ES"/>
    </w:rPr>
  </w:style>
  <w:style w:type="paragraph" w:styleId="Textoindependiente">
    <w:name w:val="Body Text"/>
    <w:basedOn w:val="Normal"/>
    <w:link w:val="TextoindependienteCar"/>
    <w:uiPriority w:val="99"/>
    <w:rsid w:val="001B23F7"/>
    <w:pPr>
      <w:spacing w:after="120"/>
    </w:pPr>
  </w:style>
  <w:style w:type="character" w:customStyle="1" w:styleId="TextoindependienteCar">
    <w:name w:val="Texto independiente Car"/>
    <w:basedOn w:val="Fuentedeprrafopredeter"/>
    <w:link w:val="Textoindependiente"/>
    <w:uiPriority w:val="99"/>
    <w:rsid w:val="001B23F7"/>
    <w:rPr>
      <w:rFonts w:ascii="Arial" w:eastAsia="Times New Roman" w:hAnsi="Arial"/>
      <w:sz w:val="24"/>
      <w:lang w:val="es-ES" w:eastAsia="es-ES"/>
    </w:rPr>
  </w:style>
  <w:style w:type="paragraph" w:styleId="Textodebloque">
    <w:name w:val="Block Text"/>
    <w:basedOn w:val="Normal"/>
    <w:uiPriority w:val="99"/>
    <w:rsid w:val="001B23F7"/>
    <w:pPr>
      <w:spacing w:after="120"/>
      <w:ind w:left="567" w:right="-852"/>
      <w:jc w:val="both"/>
    </w:pPr>
    <w:rPr>
      <w:color w:val="000000"/>
      <w:lang w:val="en-GB"/>
    </w:rPr>
  </w:style>
  <w:style w:type="paragraph" w:styleId="Prrafodelista">
    <w:name w:val="List Paragraph"/>
    <w:basedOn w:val="Normal"/>
    <w:uiPriority w:val="34"/>
    <w:qFormat/>
    <w:rsid w:val="00681343"/>
    <w:pPr>
      <w:ind w:left="720"/>
      <w:contextualSpacing/>
    </w:pPr>
  </w:style>
  <w:style w:type="paragraph" w:styleId="Piedepgina">
    <w:name w:val="footer"/>
    <w:basedOn w:val="Normal"/>
    <w:link w:val="PiedepginaCar"/>
    <w:uiPriority w:val="99"/>
    <w:unhideWhenUsed/>
    <w:rsid w:val="002952B6"/>
    <w:pPr>
      <w:tabs>
        <w:tab w:val="center" w:pos="4252"/>
        <w:tab w:val="right" w:pos="8504"/>
      </w:tabs>
    </w:pPr>
  </w:style>
  <w:style w:type="character" w:customStyle="1" w:styleId="PiedepginaCar">
    <w:name w:val="Pie de página Car"/>
    <w:basedOn w:val="Fuentedeprrafopredeter"/>
    <w:link w:val="Piedepgina"/>
    <w:uiPriority w:val="99"/>
    <w:rsid w:val="002952B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4F4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AEC"/>
    <w:rPr>
      <w:rFonts w:ascii="Tahoma" w:eastAsia="Times New Roman" w:hAnsi="Tahoma" w:cs="Tahoma"/>
      <w:sz w:val="16"/>
      <w:szCs w:val="16"/>
      <w:lang w:val="es-ES" w:eastAsia="es-ES"/>
    </w:rPr>
  </w:style>
  <w:style w:type="paragraph" w:customStyle="1" w:styleId="explicacionfuncional">
    <w:name w:val="explicacion funcional"/>
    <w:basedOn w:val="Normal"/>
    <w:link w:val="explicacionfuncionalCar"/>
    <w:rsid w:val="00CE1F68"/>
    <w:pPr>
      <w:spacing w:after="120"/>
      <w:ind w:left="709"/>
      <w:jc w:val="both"/>
    </w:pPr>
    <w:rPr>
      <w:rFonts w:ascii="Calibri" w:hAnsi="Calibri"/>
      <w:lang w:val="es-ES_tradnl"/>
    </w:rPr>
  </w:style>
  <w:style w:type="character" w:customStyle="1" w:styleId="explicacionfuncionalCar">
    <w:name w:val="explicacion funcional Car"/>
    <w:link w:val="explicacionfuncional"/>
    <w:rsid w:val="00CE1F68"/>
    <w:rPr>
      <w:rFonts w:ascii="Calibri" w:eastAsia="Times New Roman" w:hAnsi="Calibri"/>
      <w:sz w:val="24"/>
      <w:lang w:eastAsia="es-ES"/>
    </w:rPr>
  </w:style>
  <w:style w:type="character" w:styleId="nfasis">
    <w:name w:val="Emphasis"/>
    <w:uiPriority w:val="20"/>
    <w:qFormat/>
    <w:rsid w:val="00224FF3"/>
    <w:rPr>
      <w:i/>
      <w:iCs/>
    </w:rPr>
  </w:style>
  <w:style w:type="paragraph" w:styleId="Sinespaciado">
    <w:name w:val="No Spacing"/>
    <w:uiPriority w:val="1"/>
    <w:qFormat/>
    <w:rsid w:val="000A45E7"/>
    <w:rPr>
      <w:rFonts w:ascii="Arial" w:eastAsia="Times New Roman" w:hAnsi="Arial"/>
      <w:sz w:val="24"/>
      <w:lang w:val="es-ES" w:eastAsia="es-ES"/>
    </w:rPr>
  </w:style>
  <w:style w:type="paragraph" w:customStyle="1" w:styleId="Default">
    <w:name w:val="Default"/>
    <w:rsid w:val="00AC11FF"/>
    <w:pPr>
      <w:autoSpaceDE w:val="0"/>
      <w:autoSpaceDN w:val="0"/>
      <w:adjustRightInd w:val="0"/>
    </w:pPr>
    <w:rPr>
      <w:rFonts w:ascii="Verdana" w:hAnsi="Verdana" w:cs="Verdana"/>
      <w:color w:val="000000"/>
      <w:sz w:val="24"/>
      <w:szCs w:val="24"/>
      <w:lang w:val="es-ES"/>
    </w:rPr>
  </w:style>
  <w:style w:type="paragraph" w:customStyle="1" w:styleId="a">
    <w:name w:val="a"/>
    <w:basedOn w:val="Normal"/>
    <w:rsid w:val="00F13083"/>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F13083"/>
    <w:pPr>
      <w:spacing w:before="100" w:beforeAutospacing="1" w:after="100" w:afterAutospacing="1"/>
    </w:pPr>
    <w:rPr>
      <w:rFonts w:ascii="Times New Roman" w:hAnsi="Times New Roman"/>
      <w:szCs w:val="24"/>
    </w:rPr>
  </w:style>
  <w:style w:type="character" w:styleId="Hipervnculo">
    <w:name w:val="Hyperlink"/>
    <w:basedOn w:val="Fuentedeprrafopredeter"/>
    <w:uiPriority w:val="99"/>
    <w:unhideWhenUsed/>
    <w:rsid w:val="00D56231"/>
    <w:rPr>
      <w:color w:val="0000FF" w:themeColor="hyperlink"/>
      <w:u w:val="single"/>
    </w:rPr>
  </w:style>
  <w:style w:type="table" w:styleId="Tablaconcuadrcula">
    <w:name w:val="Table Grid"/>
    <w:basedOn w:val="Tablanormal"/>
    <w:uiPriority w:val="59"/>
    <w:rsid w:val="00492E45"/>
    <w:rPr>
      <w:rFonts w:asciiTheme="minorHAnsi" w:eastAsiaTheme="minorHAnsi" w:hAnsiTheme="minorHAnsi" w:cstheme="minorBidi"/>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503">
      <w:bodyDiv w:val="1"/>
      <w:marLeft w:val="0"/>
      <w:marRight w:val="0"/>
      <w:marTop w:val="0"/>
      <w:marBottom w:val="0"/>
      <w:divBdr>
        <w:top w:val="none" w:sz="0" w:space="0" w:color="auto"/>
        <w:left w:val="none" w:sz="0" w:space="0" w:color="auto"/>
        <w:bottom w:val="none" w:sz="0" w:space="0" w:color="auto"/>
        <w:right w:val="none" w:sz="0" w:space="0" w:color="auto"/>
      </w:divBdr>
      <w:divsChild>
        <w:div w:id="1524637561">
          <w:marLeft w:val="0"/>
          <w:marRight w:val="0"/>
          <w:marTop w:val="0"/>
          <w:marBottom w:val="0"/>
          <w:divBdr>
            <w:top w:val="none" w:sz="0" w:space="0" w:color="auto"/>
            <w:left w:val="none" w:sz="0" w:space="0" w:color="auto"/>
            <w:bottom w:val="none" w:sz="0" w:space="0" w:color="auto"/>
            <w:right w:val="none" w:sz="0" w:space="0" w:color="auto"/>
          </w:divBdr>
          <w:divsChild>
            <w:div w:id="655644674">
              <w:marLeft w:val="0"/>
              <w:marRight w:val="0"/>
              <w:marTop w:val="0"/>
              <w:marBottom w:val="0"/>
              <w:divBdr>
                <w:top w:val="none" w:sz="0" w:space="0" w:color="auto"/>
                <w:left w:val="none" w:sz="0" w:space="0" w:color="auto"/>
                <w:bottom w:val="none" w:sz="0" w:space="0" w:color="auto"/>
                <w:right w:val="none" w:sz="0" w:space="0" w:color="auto"/>
              </w:divBdr>
              <w:divsChild>
                <w:div w:id="1699503355">
                  <w:marLeft w:val="0"/>
                  <w:marRight w:val="0"/>
                  <w:marTop w:val="0"/>
                  <w:marBottom w:val="0"/>
                  <w:divBdr>
                    <w:top w:val="none" w:sz="0" w:space="0" w:color="auto"/>
                    <w:left w:val="none" w:sz="0" w:space="0" w:color="auto"/>
                    <w:bottom w:val="none" w:sz="0" w:space="0" w:color="auto"/>
                    <w:right w:val="none" w:sz="0" w:space="0" w:color="auto"/>
                  </w:divBdr>
                  <w:divsChild>
                    <w:div w:id="955911909">
                      <w:marLeft w:val="0"/>
                      <w:marRight w:val="0"/>
                      <w:marTop w:val="0"/>
                      <w:marBottom w:val="0"/>
                      <w:divBdr>
                        <w:top w:val="none" w:sz="0" w:space="0" w:color="auto"/>
                        <w:left w:val="none" w:sz="0" w:space="0" w:color="auto"/>
                        <w:bottom w:val="none" w:sz="0" w:space="0" w:color="auto"/>
                        <w:right w:val="none" w:sz="0" w:space="0" w:color="auto"/>
                      </w:divBdr>
                      <w:divsChild>
                        <w:div w:id="1705713281">
                          <w:marLeft w:val="0"/>
                          <w:marRight w:val="0"/>
                          <w:marTop w:val="0"/>
                          <w:marBottom w:val="0"/>
                          <w:divBdr>
                            <w:top w:val="none" w:sz="0" w:space="0" w:color="auto"/>
                            <w:left w:val="none" w:sz="0" w:space="0" w:color="auto"/>
                            <w:bottom w:val="none" w:sz="0" w:space="0" w:color="auto"/>
                            <w:right w:val="none" w:sz="0" w:space="0" w:color="auto"/>
                          </w:divBdr>
                          <w:divsChild>
                            <w:div w:id="2712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7408">
      <w:bodyDiv w:val="1"/>
      <w:marLeft w:val="0"/>
      <w:marRight w:val="0"/>
      <w:marTop w:val="0"/>
      <w:marBottom w:val="0"/>
      <w:divBdr>
        <w:top w:val="none" w:sz="0" w:space="0" w:color="auto"/>
        <w:left w:val="none" w:sz="0" w:space="0" w:color="auto"/>
        <w:bottom w:val="none" w:sz="0" w:space="0" w:color="auto"/>
        <w:right w:val="none" w:sz="0" w:space="0" w:color="auto"/>
      </w:divBdr>
    </w:div>
    <w:div w:id="164324964">
      <w:bodyDiv w:val="1"/>
      <w:marLeft w:val="0"/>
      <w:marRight w:val="0"/>
      <w:marTop w:val="0"/>
      <w:marBottom w:val="0"/>
      <w:divBdr>
        <w:top w:val="none" w:sz="0" w:space="0" w:color="auto"/>
        <w:left w:val="none" w:sz="0" w:space="0" w:color="auto"/>
        <w:bottom w:val="none" w:sz="0" w:space="0" w:color="auto"/>
        <w:right w:val="none" w:sz="0" w:space="0" w:color="auto"/>
      </w:divBdr>
      <w:divsChild>
        <w:div w:id="1073091332">
          <w:marLeft w:val="0"/>
          <w:marRight w:val="0"/>
          <w:marTop w:val="0"/>
          <w:marBottom w:val="0"/>
          <w:divBdr>
            <w:top w:val="none" w:sz="0" w:space="0" w:color="auto"/>
            <w:left w:val="none" w:sz="0" w:space="0" w:color="auto"/>
            <w:bottom w:val="none" w:sz="0" w:space="0" w:color="auto"/>
            <w:right w:val="none" w:sz="0" w:space="0" w:color="auto"/>
          </w:divBdr>
          <w:divsChild>
            <w:div w:id="449318998">
              <w:marLeft w:val="0"/>
              <w:marRight w:val="0"/>
              <w:marTop w:val="0"/>
              <w:marBottom w:val="0"/>
              <w:divBdr>
                <w:top w:val="none" w:sz="0" w:space="0" w:color="auto"/>
                <w:left w:val="none" w:sz="0" w:space="0" w:color="auto"/>
                <w:bottom w:val="none" w:sz="0" w:space="0" w:color="auto"/>
                <w:right w:val="none" w:sz="0" w:space="0" w:color="auto"/>
              </w:divBdr>
              <w:divsChild>
                <w:div w:id="1795831949">
                  <w:marLeft w:val="0"/>
                  <w:marRight w:val="0"/>
                  <w:marTop w:val="0"/>
                  <w:marBottom w:val="0"/>
                  <w:divBdr>
                    <w:top w:val="none" w:sz="0" w:space="0" w:color="auto"/>
                    <w:left w:val="none" w:sz="0" w:space="0" w:color="auto"/>
                    <w:bottom w:val="none" w:sz="0" w:space="0" w:color="auto"/>
                    <w:right w:val="none" w:sz="0" w:space="0" w:color="auto"/>
                  </w:divBdr>
                  <w:divsChild>
                    <w:div w:id="1908757903">
                      <w:marLeft w:val="0"/>
                      <w:marRight w:val="0"/>
                      <w:marTop w:val="0"/>
                      <w:marBottom w:val="0"/>
                      <w:divBdr>
                        <w:top w:val="none" w:sz="0" w:space="0" w:color="auto"/>
                        <w:left w:val="none" w:sz="0" w:space="0" w:color="auto"/>
                        <w:bottom w:val="none" w:sz="0" w:space="0" w:color="auto"/>
                        <w:right w:val="none" w:sz="0" w:space="0" w:color="auto"/>
                      </w:divBdr>
                      <w:divsChild>
                        <w:div w:id="825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5694">
      <w:bodyDiv w:val="1"/>
      <w:marLeft w:val="0"/>
      <w:marRight w:val="0"/>
      <w:marTop w:val="0"/>
      <w:marBottom w:val="0"/>
      <w:divBdr>
        <w:top w:val="none" w:sz="0" w:space="0" w:color="auto"/>
        <w:left w:val="none" w:sz="0" w:space="0" w:color="auto"/>
        <w:bottom w:val="none" w:sz="0" w:space="0" w:color="auto"/>
        <w:right w:val="none" w:sz="0" w:space="0" w:color="auto"/>
      </w:divBdr>
      <w:divsChild>
        <w:div w:id="2113360135">
          <w:marLeft w:val="0"/>
          <w:marRight w:val="0"/>
          <w:marTop w:val="0"/>
          <w:marBottom w:val="0"/>
          <w:divBdr>
            <w:top w:val="none" w:sz="0" w:space="0" w:color="auto"/>
            <w:left w:val="none" w:sz="0" w:space="0" w:color="auto"/>
            <w:bottom w:val="none" w:sz="0" w:space="0" w:color="auto"/>
            <w:right w:val="none" w:sz="0" w:space="0" w:color="auto"/>
          </w:divBdr>
          <w:divsChild>
            <w:div w:id="670717144">
              <w:marLeft w:val="0"/>
              <w:marRight w:val="0"/>
              <w:marTop w:val="0"/>
              <w:marBottom w:val="0"/>
              <w:divBdr>
                <w:top w:val="none" w:sz="0" w:space="0" w:color="auto"/>
                <w:left w:val="none" w:sz="0" w:space="0" w:color="auto"/>
                <w:bottom w:val="none" w:sz="0" w:space="0" w:color="auto"/>
                <w:right w:val="none" w:sz="0" w:space="0" w:color="auto"/>
              </w:divBdr>
              <w:divsChild>
                <w:div w:id="432896176">
                  <w:marLeft w:val="0"/>
                  <w:marRight w:val="0"/>
                  <w:marTop w:val="0"/>
                  <w:marBottom w:val="0"/>
                  <w:divBdr>
                    <w:top w:val="none" w:sz="0" w:space="0" w:color="auto"/>
                    <w:left w:val="none" w:sz="0" w:space="0" w:color="auto"/>
                    <w:bottom w:val="none" w:sz="0" w:space="0" w:color="auto"/>
                    <w:right w:val="none" w:sz="0" w:space="0" w:color="auto"/>
                  </w:divBdr>
                  <w:divsChild>
                    <w:div w:id="911083301">
                      <w:marLeft w:val="0"/>
                      <w:marRight w:val="0"/>
                      <w:marTop w:val="0"/>
                      <w:marBottom w:val="0"/>
                      <w:divBdr>
                        <w:top w:val="none" w:sz="0" w:space="0" w:color="auto"/>
                        <w:left w:val="none" w:sz="0" w:space="0" w:color="auto"/>
                        <w:bottom w:val="none" w:sz="0" w:space="0" w:color="auto"/>
                        <w:right w:val="none" w:sz="0" w:space="0" w:color="auto"/>
                      </w:divBdr>
                      <w:divsChild>
                        <w:div w:id="218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47184">
      <w:bodyDiv w:val="1"/>
      <w:marLeft w:val="0"/>
      <w:marRight w:val="0"/>
      <w:marTop w:val="0"/>
      <w:marBottom w:val="0"/>
      <w:divBdr>
        <w:top w:val="none" w:sz="0" w:space="0" w:color="auto"/>
        <w:left w:val="none" w:sz="0" w:space="0" w:color="auto"/>
        <w:bottom w:val="none" w:sz="0" w:space="0" w:color="auto"/>
        <w:right w:val="none" w:sz="0" w:space="0" w:color="auto"/>
      </w:divBdr>
      <w:divsChild>
        <w:div w:id="861667675">
          <w:marLeft w:val="0"/>
          <w:marRight w:val="0"/>
          <w:marTop w:val="0"/>
          <w:marBottom w:val="0"/>
          <w:divBdr>
            <w:top w:val="none" w:sz="0" w:space="0" w:color="auto"/>
            <w:left w:val="none" w:sz="0" w:space="0" w:color="auto"/>
            <w:bottom w:val="none" w:sz="0" w:space="0" w:color="auto"/>
            <w:right w:val="none" w:sz="0" w:space="0" w:color="auto"/>
          </w:divBdr>
          <w:divsChild>
            <w:div w:id="371852349">
              <w:marLeft w:val="0"/>
              <w:marRight w:val="0"/>
              <w:marTop w:val="0"/>
              <w:marBottom w:val="0"/>
              <w:divBdr>
                <w:top w:val="none" w:sz="0" w:space="0" w:color="auto"/>
                <w:left w:val="none" w:sz="0" w:space="0" w:color="auto"/>
                <w:bottom w:val="none" w:sz="0" w:space="0" w:color="auto"/>
                <w:right w:val="none" w:sz="0" w:space="0" w:color="auto"/>
              </w:divBdr>
              <w:divsChild>
                <w:div w:id="1620187959">
                  <w:marLeft w:val="0"/>
                  <w:marRight w:val="0"/>
                  <w:marTop w:val="0"/>
                  <w:marBottom w:val="0"/>
                  <w:divBdr>
                    <w:top w:val="none" w:sz="0" w:space="0" w:color="auto"/>
                    <w:left w:val="none" w:sz="0" w:space="0" w:color="auto"/>
                    <w:bottom w:val="none" w:sz="0" w:space="0" w:color="auto"/>
                    <w:right w:val="none" w:sz="0" w:space="0" w:color="auto"/>
                  </w:divBdr>
                  <w:divsChild>
                    <w:div w:id="1427266465">
                      <w:marLeft w:val="0"/>
                      <w:marRight w:val="0"/>
                      <w:marTop w:val="0"/>
                      <w:marBottom w:val="0"/>
                      <w:divBdr>
                        <w:top w:val="none" w:sz="0" w:space="0" w:color="auto"/>
                        <w:left w:val="none" w:sz="0" w:space="0" w:color="auto"/>
                        <w:bottom w:val="none" w:sz="0" w:space="0" w:color="auto"/>
                        <w:right w:val="none" w:sz="0" w:space="0" w:color="auto"/>
                      </w:divBdr>
                      <w:divsChild>
                        <w:div w:id="810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98794">
      <w:bodyDiv w:val="1"/>
      <w:marLeft w:val="0"/>
      <w:marRight w:val="0"/>
      <w:marTop w:val="0"/>
      <w:marBottom w:val="0"/>
      <w:divBdr>
        <w:top w:val="none" w:sz="0" w:space="0" w:color="auto"/>
        <w:left w:val="none" w:sz="0" w:space="0" w:color="auto"/>
        <w:bottom w:val="none" w:sz="0" w:space="0" w:color="auto"/>
        <w:right w:val="none" w:sz="0" w:space="0" w:color="auto"/>
      </w:divBdr>
    </w:div>
    <w:div w:id="1075515596">
      <w:bodyDiv w:val="1"/>
      <w:marLeft w:val="0"/>
      <w:marRight w:val="0"/>
      <w:marTop w:val="0"/>
      <w:marBottom w:val="0"/>
      <w:divBdr>
        <w:top w:val="none" w:sz="0" w:space="0" w:color="auto"/>
        <w:left w:val="none" w:sz="0" w:space="0" w:color="auto"/>
        <w:bottom w:val="none" w:sz="0" w:space="0" w:color="auto"/>
        <w:right w:val="none" w:sz="0" w:space="0" w:color="auto"/>
      </w:divBdr>
    </w:div>
    <w:div w:id="1523202885">
      <w:bodyDiv w:val="1"/>
      <w:marLeft w:val="0"/>
      <w:marRight w:val="0"/>
      <w:marTop w:val="0"/>
      <w:marBottom w:val="0"/>
      <w:divBdr>
        <w:top w:val="none" w:sz="0" w:space="0" w:color="auto"/>
        <w:left w:val="none" w:sz="0" w:space="0" w:color="auto"/>
        <w:bottom w:val="none" w:sz="0" w:space="0" w:color="auto"/>
        <w:right w:val="none" w:sz="0" w:space="0" w:color="auto"/>
      </w:divBdr>
    </w:div>
    <w:div w:id="1530409140">
      <w:bodyDiv w:val="1"/>
      <w:marLeft w:val="0"/>
      <w:marRight w:val="0"/>
      <w:marTop w:val="0"/>
      <w:marBottom w:val="0"/>
      <w:divBdr>
        <w:top w:val="none" w:sz="0" w:space="0" w:color="auto"/>
        <w:left w:val="none" w:sz="0" w:space="0" w:color="auto"/>
        <w:bottom w:val="none" w:sz="0" w:space="0" w:color="auto"/>
        <w:right w:val="none" w:sz="0" w:space="0" w:color="auto"/>
      </w:divBdr>
    </w:div>
    <w:div w:id="1570573017">
      <w:bodyDiv w:val="1"/>
      <w:marLeft w:val="0"/>
      <w:marRight w:val="0"/>
      <w:marTop w:val="0"/>
      <w:marBottom w:val="0"/>
      <w:divBdr>
        <w:top w:val="none" w:sz="0" w:space="0" w:color="auto"/>
        <w:left w:val="none" w:sz="0" w:space="0" w:color="auto"/>
        <w:bottom w:val="none" w:sz="0" w:space="0" w:color="auto"/>
        <w:right w:val="none" w:sz="0" w:space="0" w:color="auto"/>
      </w:divBdr>
    </w:div>
    <w:div w:id="2026975712">
      <w:bodyDiv w:val="1"/>
      <w:marLeft w:val="0"/>
      <w:marRight w:val="0"/>
      <w:marTop w:val="0"/>
      <w:marBottom w:val="0"/>
      <w:divBdr>
        <w:top w:val="none" w:sz="0" w:space="0" w:color="auto"/>
        <w:left w:val="none" w:sz="0" w:space="0" w:color="auto"/>
        <w:bottom w:val="none" w:sz="0" w:space="0" w:color="auto"/>
        <w:right w:val="none" w:sz="0" w:space="0" w:color="auto"/>
      </w:divBdr>
      <w:divsChild>
        <w:div w:id="919601352">
          <w:marLeft w:val="0"/>
          <w:marRight w:val="0"/>
          <w:marTop w:val="0"/>
          <w:marBottom w:val="0"/>
          <w:divBdr>
            <w:top w:val="none" w:sz="0" w:space="0" w:color="auto"/>
            <w:left w:val="none" w:sz="0" w:space="0" w:color="auto"/>
            <w:bottom w:val="none" w:sz="0" w:space="0" w:color="auto"/>
            <w:right w:val="none" w:sz="0" w:space="0" w:color="auto"/>
          </w:divBdr>
          <w:divsChild>
            <w:div w:id="134490069">
              <w:marLeft w:val="0"/>
              <w:marRight w:val="0"/>
              <w:marTop w:val="0"/>
              <w:marBottom w:val="0"/>
              <w:divBdr>
                <w:top w:val="none" w:sz="0" w:space="0" w:color="auto"/>
                <w:left w:val="none" w:sz="0" w:space="0" w:color="auto"/>
                <w:bottom w:val="none" w:sz="0" w:space="0" w:color="auto"/>
                <w:right w:val="none" w:sz="0" w:space="0" w:color="auto"/>
              </w:divBdr>
              <w:divsChild>
                <w:div w:id="933977839">
                  <w:marLeft w:val="0"/>
                  <w:marRight w:val="0"/>
                  <w:marTop w:val="0"/>
                  <w:marBottom w:val="0"/>
                  <w:divBdr>
                    <w:top w:val="none" w:sz="0" w:space="0" w:color="auto"/>
                    <w:left w:val="none" w:sz="0" w:space="0" w:color="auto"/>
                    <w:bottom w:val="none" w:sz="0" w:space="0" w:color="auto"/>
                    <w:right w:val="none" w:sz="0" w:space="0" w:color="auto"/>
                  </w:divBdr>
                  <w:divsChild>
                    <w:div w:id="1817406827">
                      <w:marLeft w:val="0"/>
                      <w:marRight w:val="0"/>
                      <w:marTop w:val="0"/>
                      <w:marBottom w:val="0"/>
                      <w:divBdr>
                        <w:top w:val="none" w:sz="0" w:space="0" w:color="auto"/>
                        <w:left w:val="none" w:sz="0" w:space="0" w:color="auto"/>
                        <w:bottom w:val="none" w:sz="0" w:space="0" w:color="auto"/>
                        <w:right w:val="none" w:sz="0" w:space="0" w:color="auto"/>
                      </w:divBdr>
                      <w:divsChild>
                        <w:div w:id="9133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03789">
      <w:bodyDiv w:val="1"/>
      <w:marLeft w:val="0"/>
      <w:marRight w:val="0"/>
      <w:marTop w:val="0"/>
      <w:marBottom w:val="0"/>
      <w:divBdr>
        <w:top w:val="none" w:sz="0" w:space="0" w:color="auto"/>
        <w:left w:val="none" w:sz="0" w:space="0" w:color="auto"/>
        <w:bottom w:val="none" w:sz="0" w:space="0" w:color="auto"/>
        <w:right w:val="none" w:sz="0" w:space="0" w:color="auto"/>
      </w:divBdr>
      <w:divsChild>
        <w:div w:id="289553352">
          <w:marLeft w:val="0"/>
          <w:marRight w:val="0"/>
          <w:marTop w:val="0"/>
          <w:marBottom w:val="0"/>
          <w:divBdr>
            <w:top w:val="none" w:sz="0" w:space="0" w:color="auto"/>
            <w:left w:val="none" w:sz="0" w:space="0" w:color="auto"/>
            <w:bottom w:val="none" w:sz="0" w:space="0" w:color="auto"/>
            <w:right w:val="none" w:sz="0" w:space="0" w:color="auto"/>
          </w:divBdr>
          <w:divsChild>
            <w:div w:id="454327388">
              <w:marLeft w:val="0"/>
              <w:marRight w:val="0"/>
              <w:marTop w:val="0"/>
              <w:marBottom w:val="0"/>
              <w:divBdr>
                <w:top w:val="none" w:sz="0" w:space="0" w:color="auto"/>
                <w:left w:val="none" w:sz="0" w:space="0" w:color="auto"/>
                <w:bottom w:val="none" w:sz="0" w:space="0" w:color="auto"/>
                <w:right w:val="none" w:sz="0" w:space="0" w:color="auto"/>
              </w:divBdr>
              <w:divsChild>
                <w:div w:id="466507352">
                  <w:marLeft w:val="0"/>
                  <w:marRight w:val="0"/>
                  <w:marTop w:val="0"/>
                  <w:marBottom w:val="0"/>
                  <w:divBdr>
                    <w:top w:val="none" w:sz="0" w:space="0" w:color="auto"/>
                    <w:left w:val="none" w:sz="0" w:space="0" w:color="auto"/>
                    <w:bottom w:val="none" w:sz="0" w:space="0" w:color="auto"/>
                    <w:right w:val="none" w:sz="0" w:space="0" w:color="auto"/>
                  </w:divBdr>
                  <w:divsChild>
                    <w:div w:id="1291397691">
                      <w:marLeft w:val="0"/>
                      <w:marRight w:val="0"/>
                      <w:marTop w:val="0"/>
                      <w:marBottom w:val="0"/>
                      <w:divBdr>
                        <w:top w:val="none" w:sz="0" w:space="0" w:color="auto"/>
                        <w:left w:val="none" w:sz="0" w:space="0" w:color="auto"/>
                        <w:bottom w:val="none" w:sz="0" w:space="0" w:color="auto"/>
                        <w:right w:val="none" w:sz="0" w:space="0" w:color="auto"/>
                      </w:divBdr>
                      <w:divsChild>
                        <w:div w:id="12226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67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F6E8-3FA0-4566-A55F-F8C93287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HERNANDIS SANTAMARIA, ALICIA</cp:lastModifiedBy>
  <cp:revision>2</cp:revision>
  <cp:lastPrinted>2014-11-11T13:31:00Z</cp:lastPrinted>
  <dcterms:created xsi:type="dcterms:W3CDTF">2015-09-07T08:05:00Z</dcterms:created>
  <dcterms:modified xsi:type="dcterms:W3CDTF">2015-09-07T08:05:00Z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-1285362843</vt:i4>
  </property>
  <property fmtid="{D5CDD505-2E9C-101B-9397-08002B2CF9AE}" pid="3" name="_NewReviewCycle">
    <vt:lpwstr/>
  </property>
  <property fmtid="{D5CDD505-2E9C-101B-9397-08002B2CF9AE}" pid="4" name="_EmailSubject">
    <vt:lpwstr>publicación documentos central contratación en la web</vt:lpwstr>
  </property>
  <property fmtid="{D5CDD505-2E9C-101B-9397-08002B2CF9AE}" pid="5" name="_AuthorEmail">
    <vt:lpwstr>ahernand@diputacionalicante.es</vt:lpwstr>
  </property>
  <property fmtid="{D5CDD505-2E9C-101B-9397-08002B2CF9AE}" pid="6" name="_AuthorEmailDisplayName">
    <vt:lpwstr>HERNANDIS SANTAMARIA, ALICIA</vt:lpwstr>
  </property>
  <property fmtid="{D5CDD505-2E9C-101B-9397-08002B2CF9AE}" pid="8" name="_PreviousAdHocReviewCycleID">
    <vt:i4>2046390831</vt:i4>
  </property>
</Properties>
</file>