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F1767" w14:textId="77777777" w:rsidR="00EA4878" w:rsidRPr="000B3992" w:rsidRDefault="00AD6447" w:rsidP="00EA4878">
      <w:pPr>
        <w:jc w:val="center"/>
        <w:rPr>
          <w:rFonts w:ascii="Verdana" w:hAnsi="Verdana"/>
          <w:b/>
          <w:color w:val="000090"/>
          <w:sz w:val="24"/>
          <w:szCs w:val="24"/>
        </w:rPr>
      </w:pPr>
      <w:bookmarkStart w:id="0" w:name="_GoBack"/>
      <w:bookmarkEnd w:id="0"/>
      <w:r w:rsidRPr="000B3992">
        <w:rPr>
          <w:rFonts w:ascii="Verdana" w:hAnsi="Verdana"/>
          <w:b/>
          <w:color w:val="000090"/>
          <w:sz w:val="24"/>
          <w:szCs w:val="24"/>
        </w:rPr>
        <w:t>ANEXO IV</w:t>
      </w:r>
      <w:r w:rsidR="00EA4878" w:rsidRPr="000B3992">
        <w:rPr>
          <w:rFonts w:ascii="Verdana" w:hAnsi="Verdana"/>
          <w:b/>
          <w:color w:val="000090"/>
          <w:sz w:val="24"/>
          <w:szCs w:val="24"/>
        </w:rPr>
        <w:t xml:space="preserve">.  </w:t>
      </w:r>
      <w:r w:rsidR="003B2879" w:rsidRPr="000B3992">
        <w:rPr>
          <w:rFonts w:ascii="Verdana" w:hAnsi="Verdana"/>
          <w:b/>
          <w:color w:val="000090"/>
          <w:sz w:val="24"/>
          <w:szCs w:val="24"/>
        </w:rPr>
        <w:t>(LOTE 3</w:t>
      </w:r>
      <w:r w:rsidR="00EA4878" w:rsidRPr="000B3992">
        <w:rPr>
          <w:rFonts w:ascii="Verdana" w:hAnsi="Verdana"/>
          <w:b/>
          <w:color w:val="000090"/>
          <w:sz w:val="24"/>
          <w:szCs w:val="24"/>
        </w:rPr>
        <w:t>)</w:t>
      </w:r>
    </w:p>
    <w:p w14:paraId="5F41B0EB" w14:textId="77777777" w:rsidR="00465DDD" w:rsidRPr="000B3992" w:rsidRDefault="00EA4878" w:rsidP="00E3589E">
      <w:pPr>
        <w:spacing w:after="240" w:line="240" w:lineRule="auto"/>
        <w:jc w:val="center"/>
        <w:rPr>
          <w:rFonts w:ascii="Verdana" w:hAnsi="Verdana"/>
          <w:b/>
          <w:color w:val="000090"/>
          <w:sz w:val="24"/>
          <w:szCs w:val="24"/>
        </w:rPr>
      </w:pPr>
      <w:r w:rsidRPr="000B3992">
        <w:rPr>
          <w:rFonts w:ascii="Verdana" w:hAnsi="Verdana"/>
          <w:b/>
          <w:color w:val="000090"/>
          <w:sz w:val="24"/>
          <w:szCs w:val="24"/>
        </w:rPr>
        <w:t xml:space="preserve">Modelo de comunicación previa a la adhesión específica al Acuerdo Marco de Suministro de una Plataforma  Tecnológica  para el registro, la gestión de documentos y expedientes, y la administración electrónica para las entidades y organismos adheridos a la Central de Contratación Provincial </w:t>
      </w:r>
    </w:p>
    <w:p w14:paraId="762D13CA" w14:textId="77777777" w:rsidR="00EA4878" w:rsidRPr="000B3992" w:rsidRDefault="00EA4878" w:rsidP="00E3589E">
      <w:pPr>
        <w:spacing w:after="240" w:line="240" w:lineRule="auto"/>
        <w:jc w:val="center"/>
        <w:rPr>
          <w:rFonts w:ascii="Verdana" w:hAnsi="Verdana"/>
          <w:b/>
          <w:color w:val="000090"/>
          <w:sz w:val="24"/>
          <w:szCs w:val="24"/>
        </w:rPr>
      </w:pPr>
      <w:r w:rsidRPr="000B3992">
        <w:rPr>
          <w:rFonts w:ascii="Verdana" w:hAnsi="Verdana"/>
          <w:b/>
          <w:color w:val="000090"/>
          <w:sz w:val="24"/>
          <w:szCs w:val="24"/>
        </w:rPr>
        <w:t>–AMS 7/2019-</w:t>
      </w:r>
    </w:p>
    <w:p w14:paraId="3A5D2638" w14:textId="77777777" w:rsidR="00EA4878" w:rsidRPr="000B3992" w:rsidRDefault="00EA4878" w:rsidP="00EA4878">
      <w:pPr>
        <w:jc w:val="both"/>
        <w:rPr>
          <w:rFonts w:ascii="Verdana" w:hAnsi="Verdana"/>
          <w:color w:val="000090"/>
          <w:sz w:val="24"/>
          <w:szCs w:val="24"/>
        </w:rPr>
      </w:pPr>
      <w:r w:rsidRPr="000B3992">
        <w:rPr>
          <w:rFonts w:ascii="Verdana" w:hAnsi="Verdana"/>
          <w:color w:val="000090"/>
          <w:sz w:val="24"/>
          <w:szCs w:val="24"/>
        </w:rPr>
        <w:t>D./Dª.…………………………………………………………………………..……………</w:t>
      </w:r>
      <w:r w:rsidR="00D52250" w:rsidRPr="000B3992">
        <w:rPr>
          <w:rFonts w:ascii="Verdana" w:hAnsi="Verdana"/>
          <w:color w:val="000090"/>
          <w:sz w:val="24"/>
          <w:szCs w:val="24"/>
        </w:rPr>
        <w:t>………………….</w:t>
      </w:r>
      <w:r w:rsidRPr="000B3992">
        <w:rPr>
          <w:rFonts w:ascii="Verdana" w:hAnsi="Verdana"/>
          <w:color w:val="000090"/>
          <w:sz w:val="24"/>
          <w:szCs w:val="24"/>
        </w:rPr>
        <w:t>, que ostenta  la Alcaldía/Presidencia del Ayuntamiento/Entidad ……………………………….………….,  con CIF nº ………………………………….., en nombre y representación del mismo,  EXPONE</w:t>
      </w:r>
    </w:p>
    <w:p w14:paraId="228FF34F" w14:textId="77777777" w:rsidR="00EA4878" w:rsidRPr="000B3992" w:rsidRDefault="00EA4878" w:rsidP="00EA4878">
      <w:pPr>
        <w:jc w:val="both"/>
        <w:rPr>
          <w:rFonts w:ascii="Verdana" w:hAnsi="Verdana"/>
          <w:color w:val="000090"/>
          <w:sz w:val="24"/>
          <w:szCs w:val="24"/>
        </w:rPr>
      </w:pPr>
      <w:r w:rsidRPr="000B3992">
        <w:rPr>
          <w:rFonts w:ascii="Verdana" w:hAnsi="Verdana"/>
          <w:color w:val="000090"/>
          <w:sz w:val="24"/>
          <w:szCs w:val="24"/>
        </w:rPr>
        <w:t>Que teniendo conocimiento de la  formalización   del Acuerdo Marco  de  Suministro de una Plataforma  Tecnológica  para el registro, la gestión de documentos y expedientes, y la administración electrónica para las entidades y organismos adheridos a la Central de Contratación Provincial –AMS 7/2019-, y conforme dispone la Cláusula 16.2 del Pliego de Cláusulas Administrativas Particulares, comunicamos nuestro interés en la adhesión específica a</w:t>
      </w:r>
      <w:r w:rsidR="003B2879" w:rsidRPr="000B3992">
        <w:rPr>
          <w:rFonts w:ascii="Verdana" w:hAnsi="Verdana"/>
          <w:color w:val="000090"/>
          <w:sz w:val="24"/>
          <w:szCs w:val="24"/>
        </w:rPr>
        <w:t>l LOTE 3</w:t>
      </w:r>
      <w:r w:rsidRPr="000B3992">
        <w:rPr>
          <w:rFonts w:ascii="Verdana" w:hAnsi="Verdana"/>
          <w:color w:val="000090"/>
          <w:sz w:val="24"/>
          <w:szCs w:val="24"/>
        </w:rPr>
        <w:t>.- “</w:t>
      </w:r>
      <w:r w:rsidRPr="000B3992">
        <w:rPr>
          <w:rFonts w:ascii="Verdana" w:eastAsia="Calibri" w:hAnsi="Verdana"/>
          <w:color w:val="000090"/>
          <w:sz w:val="24"/>
          <w:szCs w:val="24"/>
        </w:rPr>
        <w:t>ADMINISTRACIÓN E</w:t>
      </w:r>
      <w:r w:rsidR="003B2879" w:rsidRPr="000B3992">
        <w:rPr>
          <w:rFonts w:ascii="Verdana" w:eastAsia="Calibri" w:hAnsi="Verdana"/>
          <w:color w:val="000090"/>
          <w:sz w:val="24"/>
          <w:szCs w:val="24"/>
        </w:rPr>
        <w:t xml:space="preserve">LECTRÓNICA para ayuntamientos de más de 20.000 </w:t>
      </w:r>
      <w:r w:rsidRPr="000B3992">
        <w:rPr>
          <w:rFonts w:ascii="Verdana" w:eastAsia="Calibri" w:hAnsi="Verdana"/>
          <w:color w:val="000090"/>
          <w:sz w:val="24"/>
          <w:szCs w:val="24"/>
        </w:rPr>
        <w:t xml:space="preserve"> habitantes de la provincia”,  de </w:t>
      </w:r>
      <w:r w:rsidRPr="000B3992">
        <w:rPr>
          <w:rFonts w:ascii="Verdana" w:hAnsi="Verdana"/>
          <w:color w:val="000090"/>
          <w:sz w:val="24"/>
          <w:szCs w:val="24"/>
        </w:rPr>
        <w:t xml:space="preserve"> dicho Acuerdo Marco.</w:t>
      </w:r>
    </w:p>
    <w:p w14:paraId="0775E3B0" w14:textId="77777777" w:rsidR="00EA4878" w:rsidRPr="000B3992" w:rsidRDefault="00EA4878" w:rsidP="00EA4878">
      <w:pPr>
        <w:ind w:firstLine="708"/>
        <w:jc w:val="both"/>
        <w:rPr>
          <w:rFonts w:ascii="Verdana" w:hAnsi="Verdana"/>
          <w:color w:val="000090"/>
          <w:sz w:val="24"/>
          <w:szCs w:val="24"/>
        </w:rPr>
      </w:pPr>
      <w:r w:rsidRPr="000B3992">
        <w:rPr>
          <w:rFonts w:ascii="Verdana" w:hAnsi="Verdana"/>
          <w:color w:val="000090"/>
          <w:sz w:val="24"/>
          <w:szCs w:val="24"/>
        </w:rPr>
        <w:t>Que aplicando los términos del Acuerdo Marco y  a  los efectos  de concretar el precio del contrato,  le informo que  este Ayuntamiento tiene una población de …………….. habitantes y  que los suministros y/o servicios interesados en contratar, de entre los señalados a continuación, son los siguientes:</w:t>
      </w:r>
    </w:p>
    <w:p w14:paraId="50AC7D13" w14:textId="77777777" w:rsidR="00BA4575" w:rsidRPr="000B3992" w:rsidRDefault="00D77D57" w:rsidP="00AC65F2">
      <w:pPr>
        <w:pStyle w:val="Default"/>
        <w:spacing w:after="120"/>
        <w:ind w:left="-108"/>
        <w:rPr>
          <w:rFonts w:ascii="Verdana" w:hAnsi="Verdana"/>
          <w:bCs/>
          <w:i/>
          <w:color w:val="000090"/>
          <w:sz w:val="50"/>
          <w:szCs w:val="50"/>
        </w:rPr>
      </w:pPr>
      <w:sdt>
        <w:sdtPr>
          <w:rPr>
            <w:rFonts w:ascii="Verdana" w:hAnsi="Verdana"/>
            <w:bCs/>
            <w:i/>
            <w:color w:val="000090"/>
            <w:sz w:val="40"/>
            <w:szCs w:val="40"/>
          </w:rPr>
          <w:id w:val="730504823"/>
          <w14:checkbox>
            <w14:checked w14:val="0"/>
            <w14:checkedState w14:val="2612" w14:font="MS Gothic"/>
            <w14:uncheckedState w14:val="2610" w14:font="MS Gothic"/>
          </w14:checkbox>
        </w:sdtPr>
        <w:sdtEndPr/>
        <w:sdtContent>
          <w:r w:rsidR="00E3589E" w:rsidRPr="000B3992">
            <w:rPr>
              <w:rFonts w:ascii="MS Gothic" w:eastAsia="MS Gothic" w:hAnsi="MS Gothic" w:hint="eastAsia"/>
              <w:bCs/>
              <w:i/>
              <w:color w:val="000090"/>
              <w:sz w:val="40"/>
              <w:szCs w:val="40"/>
            </w:rPr>
            <w:t>☐</w:t>
          </w:r>
        </w:sdtContent>
      </w:sdt>
      <w:r w:rsidR="008C28ED" w:rsidRPr="000B3992">
        <w:rPr>
          <w:rFonts w:ascii="Verdana" w:hAnsi="Verdana"/>
          <w:bCs/>
          <w:i/>
          <w:color w:val="000090"/>
          <w:sz w:val="40"/>
          <w:szCs w:val="40"/>
        </w:rPr>
        <w:t xml:space="preserve"> </w:t>
      </w:r>
      <w:r w:rsidR="00BA4575" w:rsidRPr="000B3992">
        <w:rPr>
          <w:rFonts w:ascii="Verdana" w:hAnsi="Verdana" w:cs="Arial"/>
          <w:color w:val="000090"/>
          <w:u w:val="single"/>
        </w:rPr>
        <w:t>Cuota de Implantación</w:t>
      </w:r>
      <w:r w:rsidR="008C28ED" w:rsidRPr="000B3992">
        <w:rPr>
          <w:rFonts w:ascii="Verdana" w:hAnsi="Verdana" w:cs="Arial"/>
          <w:color w:val="000090"/>
          <w:u w:val="single"/>
        </w:rPr>
        <w:t xml:space="preserve"> </w:t>
      </w:r>
    </w:p>
    <w:tbl>
      <w:tblPr>
        <w:tblW w:w="8557" w:type="dxa"/>
        <w:tblInd w:w="106" w:type="dxa"/>
        <w:tblCellMar>
          <w:left w:w="106" w:type="dxa"/>
          <w:right w:w="53" w:type="dxa"/>
        </w:tblCellMar>
        <w:tblLook w:val="04A0" w:firstRow="1" w:lastRow="0" w:firstColumn="1" w:lastColumn="0" w:noHBand="0" w:noVBand="1"/>
      </w:tblPr>
      <w:tblGrid>
        <w:gridCol w:w="659"/>
        <w:gridCol w:w="2575"/>
        <w:gridCol w:w="1779"/>
        <w:gridCol w:w="1765"/>
        <w:gridCol w:w="1779"/>
      </w:tblGrid>
      <w:tr w:rsidR="00BA4575" w:rsidRPr="000B3992" w14:paraId="09C9F0FA" w14:textId="77777777" w:rsidTr="00E84BF7">
        <w:trPr>
          <w:trHeight w:hRule="exact" w:val="669"/>
        </w:trPr>
        <w:tc>
          <w:tcPr>
            <w:tcW w:w="659" w:type="dxa"/>
            <w:tcBorders>
              <w:top w:val="single" w:sz="4" w:space="0" w:color="000000"/>
              <w:left w:val="single" w:sz="4" w:space="0" w:color="000000"/>
              <w:bottom w:val="single" w:sz="4" w:space="0" w:color="000000"/>
              <w:right w:val="single" w:sz="4" w:space="0" w:color="000000"/>
            </w:tcBorders>
          </w:tcPr>
          <w:p w14:paraId="04472D34" w14:textId="77777777" w:rsidR="00BA4575" w:rsidRPr="000B3992" w:rsidRDefault="00BA4575" w:rsidP="00BA4575">
            <w:pPr>
              <w:autoSpaceDE w:val="0"/>
              <w:autoSpaceDN w:val="0"/>
              <w:adjustRightInd w:val="0"/>
              <w:rPr>
                <w:rFonts w:ascii="Verdana" w:hAnsi="Verdana" w:cs="Arial"/>
                <w:i/>
                <w:color w:val="000090"/>
              </w:rPr>
            </w:pP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DDB90" w14:textId="77777777" w:rsidR="00BA4575" w:rsidRPr="000B3992" w:rsidRDefault="00BA4575" w:rsidP="00BA4575">
            <w:pPr>
              <w:autoSpaceDE w:val="0"/>
              <w:autoSpaceDN w:val="0"/>
              <w:adjustRightInd w:val="0"/>
              <w:rPr>
                <w:rFonts w:ascii="Verdana" w:hAnsi="Verdana" w:cs="Arial"/>
                <w:i/>
                <w:color w:val="000090"/>
              </w:rPr>
            </w:pPr>
            <w:r w:rsidRPr="000B3992">
              <w:rPr>
                <w:rFonts w:ascii="Verdana" w:hAnsi="Verdana" w:cs="Arial"/>
                <w:i/>
                <w:color w:val="000090"/>
              </w:rPr>
              <w:t>Entidad contratante</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CFB93" w14:textId="77777777" w:rsidR="00BA4575" w:rsidRPr="000B3992" w:rsidRDefault="00BA4575" w:rsidP="00BA4575">
            <w:pPr>
              <w:autoSpaceDE w:val="0"/>
              <w:autoSpaceDN w:val="0"/>
              <w:adjustRightInd w:val="0"/>
              <w:rPr>
                <w:rFonts w:ascii="Verdana" w:hAnsi="Verdana" w:cs="Arial"/>
                <w:i/>
                <w:color w:val="000090"/>
              </w:rPr>
            </w:pPr>
            <w:r w:rsidRPr="000B3992">
              <w:rPr>
                <w:rFonts w:ascii="Verdana" w:hAnsi="Verdana" w:cs="Arial"/>
                <w:i/>
                <w:color w:val="000090"/>
              </w:rPr>
              <w:t>Precio cierto (por entidad)</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C358E" w14:textId="77777777" w:rsidR="00BA4575" w:rsidRPr="000B3992" w:rsidRDefault="00BA4575" w:rsidP="00BA4575">
            <w:pPr>
              <w:autoSpaceDE w:val="0"/>
              <w:autoSpaceDN w:val="0"/>
              <w:adjustRightInd w:val="0"/>
              <w:rPr>
                <w:rFonts w:ascii="Verdana" w:hAnsi="Verdana" w:cs="Arial"/>
                <w:i/>
                <w:color w:val="000090"/>
              </w:rPr>
            </w:pPr>
            <w:r w:rsidRPr="000B3992">
              <w:rPr>
                <w:rFonts w:ascii="Verdana" w:hAnsi="Verdana" w:cs="Arial"/>
                <w:i/>
                <w:color w:val="000090"/>
              </w:rPr>
              <w:t xml:space="preserve">IVA </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F6BDD" w14:textId="77777777" w:rsidR="00BA4575" w:rsidRPr="000B3992" w:rsidRDefault="00BA4575" w:rsidP="00BA4575">
            <w:pPr>
              <w:autoSpaceDE w:val="0"/>
              <w:autoSpaceDN w:val="0"/>
              <w:adjustRightInd w:val="0"/>
              <w:rPr>
                <w:rFonts w:ascii="Verdana" w:hAnsi="Verdana" w:cs="Arial"/>
                <w:i/>
                <w:color w:val="000090"/>
              </w:rPr>
            </w:pPr>
            <w:r w:rsidRPr="000B3992">
              <w:rPr>
                <w:rFonts w:ascii="Verdana" w:hAnsi="Verdana" w:cs="Arial"/>
                <w:i/>
                <w:color w:val="000090"/>
              </w:rPr>
              <w:t>Total (por entidad)</w:t>
            </w:r>
          </w:p>
        </w:tc>
      </w:tr>
      <w:tr w:rsidR="003B2879" w:rsidRPr="000B3992" w14:paraId="41E9FFA9" w14:textId="77777777" w:rsidTr="00E84BF7">
        <w:trPr>
          <w:trHeight w:hRule="exact" w:val="669"/>
        </w:trPr>
        <w:sdt>
          <w:sdtPr>
            <w:rPr>
              <w:rFonts w:ascii="Verdana" w:hAnsi="Verdana"/>
              <w:bCs/>
              <w:i/>
              <w:color w:val="000090"/>
              <w:sz w:val="40"/>
              <w:szCs w:val="40"/>
            </w:rPr>
            <w:id w:val="89592538"/>
            <w14:checkbox>
              <w14:checked w14:val="0"/>
              <w14:checkedState w14:val="2612" w14:font="MS Gothic"/>
              <w14:uncheckedState w14:val="2610" w14:font="MS Gothic"/>
            </w14:checkbox>
          </w:sdtPr>
          <w:sdtEndPr/>
          <w:sdtContent>
            <w:tc>
              <w:tcPr>
                <w:tcW w:w="659" w:type="dxa"/>
                <w:tcBorders>
                  <w:top w:val="single" w:sz="4" w:space="0" w:color="000000"/>
                  <w:left w:val="single" w:sz="4" w:space="0" w:color="000000"/>
                  <w:bottom w:val="single" w:sz="4" w:space="0" w:color="000000"/>
                  <w:right w:val="single" w:sz="4" w:space="0" w:color="000000"/>
                </w:tcBorders>
                <w:tcMar>
                  <w:right w:w="108" w:type="dxa"/>
                </w:tcMar>
                <w:vAlign w:val="center"/>
              </w:tcPr>
              <w:p w14:paraId="232E6BAE" w14:textId="77777777" w:rsidR="003B2879" w:rsidRPr="000B3992" w:rsidRDefault="003B2879" w:rsidP="00E84BF7">
                <w:pPr>
                  <w:pStyle w:val="Default"/>
                  <w:ind w:left="-106"/>
                  <w:jc w:val="center"/>
                  <w:rPr>
                    <w:rFonts w:ascii="Verdana" w:hAnsi="Verdana"/>
                    <w:bCs/>
                    <w:i/>
                    <w:color w:val="000090"/>
                    <w:sz w:val="50"/>
                    <w:szCs w:val="50"/>
                  </w:rPr>
                </w:pPr>
                <w:r w:rsidRPr="000B3992">
                  <w:rPr>
                    <w:rFonts w:ascii="MS Gothic" w:eastAsia="MS Gothic" w:hAnsi="MS Gothic" w:hint="eastAsia"/>
                    <w:bCs/>
                    <w:i/>
                    <w:color w:val="000090"/>
                    <w:sz w:val="40"/>
                    <w:szCs w:val="40"/>
                  </w:rPr>
                  <w:t>☐</w:t>
                </w:r>
              </w:p>
            </w:tc>
          </w:sdtContent>
        </w:sdt>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5C947" w14:textId="77777777" w:rsidR="003B2879" w:rsidRPr="000B3992" w:rsidRDefault="003B2879" w:rsidP="002119BF">
            <w:pPr>
              <w:pStyle w:val="Default"/>
              <w:jc w:val="both"/>
              <w:rPr>
                <w:rFonts w:ascii="Verdana" w:hAnsi="Verdana"/>
                <w:bCs/>
                <w:i/>
                <w:color w:val="000090"/>
                <w:lang w:val="en-US"/>
              </w:rPr>
            </w:pPr>
            <w:r w:rsidRPr="000B3992">
              <w:rPr>
                <w:rFonts w:ascii="Verdana" w:hAnsi="Verdana"/>
                <w:bCs/>
                <w:i/>
                <w:color w:val="000090"/>
                <w:lang w:val="en-US"/>
              </w:rPr>
              <w:t xml:space="preserve">De 20.001 a 50.000 hab. </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7852D" w14:textId="77777777" w:rsidR="003B2879" w:rsidRPr="000B3992" w:rsidRDefault="003B2879" w:rsidP="002119BF">
            <w:pPr>
              <w:pStyle w:val="Default"/>
              <w:jc w:val="both"/>
              <w:rPr>
                <w:rFonts w:ascii="Verdana" w:hAnsi="Verdana"/>
                <w:bCs/>
                <w:i/>
                <w:color w:val="000090"/>
                <w:lang w:val="en-US"/>
              </w:rPr>
            </w:pPr>
            <w:r w:rsidRPr="000B3992">
              <w:rPr>
                <w:rFonts w:ascii="Verdana" w:hAnsi="Verdana"/>
                <w:bCs/>
                <w:i/>
                <w:color w:val="000090"/>
                <w:lang w:val="en-US"/>
              </w:rPr>
              <w:t>12.525,00 €</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D0E21" w14:textId="77777777" w:rsidR="003B2879" w:rsidRPr="000B3992" w:rsidRDefault="003B2879" w:rsidP="002119BF">
            <w:pPr>
              <w:pStyle w:val="Default"/>
              <w:jc w:val="both"/>
              <w:rPr>
                <w:rFonts w:ascii="Verdana" w:hAnsi="Verdana"/>
                <w:bCs/>
                <w:i/>
                <w:color w:val="000090"/>
                <w:lang w:val="en-US"/>
              </w:rPr>
            </w:pPr>
            <w:r w:rsidRPr="000B3992">
              <w:rPr>
                <w:rFonts w:ascii="Verdana" w:hAnsi="Verdana"/>
                <w:bCs/>
                <w:i/>
                <w:color w:val="000090"/>
                <w:lang w:val="en-US"/>
              </w:rPr>
              <w:t>2.630,25 €</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3C85B" w14:textId="77777777" w:rsidR="003B2879" w:rsidRPr="000B3992" w:rsidRDefault="003B2879" w:rsidP="002119BF">
            <w:pPr>
              <w:pStyle w:val="Default"/>
              <w:jc w:val="both"/>
              <w:rPr>
                <w:rFonts w:ascii="Verdana" w:hAnsi="Verdana"/>
                <w:bCs/>
                <w:i/>
                <w:color w:val="000090"/>
                <w:lang w:val="en-US"/>
              </w:rPr>
            </w:pPr>
            <w:r w:rsidRPr="000B3992">
              <w:rPr>
                <w:rFonts w:ascii="Verdana" w:hAnsi="Verdana"/>
                <w:bCs/>
                <w:i/>
                <w:color w:val="000090"/>
                <w:lang w:val="en-US"/>
              </w:rPr>
              <w:t>15.155,25 €</w:t>
            </w:r>
          </w:p>
        </w:tc>
      </w:tr>
      <w:tr w:rsidR="003B2879" w:rsidRPr="000B3992" w14:paraId="59E075F1" w14:textId="77777777" w:rsidTr="00E84BF7">
        <w:trPr>
          <w:trHeight w:hRule="exact" w:val="669"/>
        </w:trPr>
        <w:sdt>
          <w:sdtPr>
            <w:rPr>
              <w:rFonts w:ascii="Verdana" w:hAnsi="Verdana"/>
              <w:bCs/>
              <w:i/>
              <w:color w:val="000090"/>
              <w:sz w:val="40"/>
              <w:szCs w:val="40"/>
              <w:lang w:val="en-US"/>
            </w:rPr>
            <w:id w:val="474495057"/>
            <w14:checkbox>
              <w14:checked w14:val="0"/>
              <w14:checkedState w14:val="2612" w14:font="MS Gothic"/>
              <w14:uncheckedState w14:val="2610" w14:font="MS Gothic"/>
            </w14:checkbox>
          </w:sdtPr>
          <w:sdtEndPr/>
          <w:sdtContent>
            <w:tc>
              <w:tcPr>
                <w:tcW w:w="659" w:type="dxa"/>
                <w:tcBorders>
                  <w:top w:val="single" w:sz="4" w:space="0" w:color="000000"/>
                  <w:left w:val="single" w:sz="4" w:space="0" w:color="000000"/>
                  <w:bottom w:val="single" w:sz="4" w:space="0" w:color="000000"/>
                  <w:right w:val="single" w:sz="4" w:space="0" w:color="000000"/>
                </w:tcBorders>
                <w:vAlign w:val="center"/>
              </w:tcPr>
              <w:p w14:paraId="4901BD80" w14:textId="77777777" w:rsidR="003B2879" w:rsidRPr="000B3992" w:rsidRDefault="003B2879" w:rsidP="000D13C2">
                <w:pPr>
                  <w:pStyle w:val="Default"/>
                  <w:ind w:left="-106"/>
                  <w:jc w:val="center"/>
                  <w:rPr>
                    <w:rFonts w:ascii="Verdana" w:hAnsi="Verdana"/>
                    <w:bCs/>
                    <w:i/>
                    <w:color w:val="000090"/>
                    <w:sz w:val="50"/>
                    <w:szCs w:val="50"/>
                    <w:lang w:val="en-US"/>
                  </w:rPr>
                </w:pPr>
                <w:r w:rsidRPr="000B3992">
                  <w:rPr>
                    <w:rFonts w:ascii="MS Gothic" w:eastAsia="MS Gothic" w:hAnsi="MS Gothic" w:hint="eastAsia"/>
                    <w:bCs/>
                    <w:i/>
                    <w:color w:val="000090"/>
                    <w:sz w:val="40"/>
                    <w:szCs w:val="40"/>
                    <w:lang w:val="en-US"/>
                  </w:rPr>
                  <w:t>☐</w:t>
                </w:r>
              </w:p>
            </w:tc>
          </w:sdtContent>
        </w:sdt>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FBFCC" w14:textId="77777777" w:rsidR="003B2879" w:rsidRPr="000B3992" w:rsidRDefault="003B2879" w:rsidP="002119BF">
            <w:pPr>
              <w:pStyle w:val="Default"/>
              <w:jc w:val="both"/>
              <w:rPr>
                <w:rFonts w:ascii="Verdana" w:hAnsi="Verdana"/>
                <w:bCs/>
                <w:i/>
                <w:color w:val="000090"/>
                <w:lang w:val="en-US"/>
              </w:rPr>
            </w:pPr>
            <w:r w:rsidRPr="000B3992">
              <w:rPr>
                <w:rFonts w:ascii="Verdana" w:hAnsi="Verdana"/>
                <w:bCs/>
                <w:i/>
                <w:color w:val="000090"/>
                <w:lang w:val="en-US"/>
              </w:rPr>
              <w:t xml:space="preserve">De 50.001 a 100.000 hab. </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DEF51" w14:textId="77777777" w:rsidR="003B2879" w:rsidRPr="000B3992" w:rsidRDefault="003B2879" w:rsidP="002119BF">
            <w:pPr>
              <w:pStyle w:val="Default"/>
              <w:jc w:val="both"/>
              <w:rPr>
                <w:rFonts w:ascii="Verdana" w:hAnsi="Verdana"/>
                <w:bCs/>
                <w:i/>
                <w:color w:val="000090"/>
                <w:lang w:val="en-US"/>
              </w:rPr>
            </w:pPr>
            <w:r w:rsidRPr="000B3992">
              <w:rPr>
                <w:rFonts w:ascii="Verdana" w:hAnsi="Verdana"/>
                <w:bCs/>
                <w:i/>
                <w:color w:val="000090"/>
                <w:lang w:val="en-US"/>
              </w:rPr>
              <w:t>13.026,00 €</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2DA14" w14:textId="77777777" w:rsidR="003B2879" w:rsidRPr="000B3992" w:rsidRDefault="003B2879" w:rsidP="002119BF">
            <w:pPr>
              <w:pStyle w:val="Default"/>
              <w:jc w:val="both"/>
              <w:rPr>
                <w:rFonts w:ascii="Verdana" w:hAnsi="Verdana"/>
                <w:bCs/>
                <w:i/>
                <w:color w:val="000090"/>
                <w:lang w:val="en-US"/>
              </w:rPr>
            </w:pPr>
            <w:r w:rsidRPr="000B3992">
              <w:rPr>
                <w:rFonts w:ascii="Verdana" w:hAnsi="Verdana"/>
                <w:bCs/>
                <w:i/>
                <w:color w:val="000090"/>
                <w:lang w:val="en-US"/>
              </w:rPr>
              <w:t>2.735,46 €</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5216F" w14:textId="77777777" w:rsidR="003B2879" w:rsidRPr="000B3992" w:rsidRDefault="003B2879" w:rsidP="002119BF">
            <w:pPr>
              <w:pStyle w:val="Default"/>
              <w:jc w:val="both"/>
              <w:rPr>
                <w:rFonts w:ascii="Verdana" w:hAnsi="Verdana"/>
                <w:bCs/>
                <w:i/>
                <w:color w:val="000090"/>
                <w:lang w:val="en-US"/>
              </w:rPr>
            </w:pPr>
            <w:r w:rsidRPr="000B3992">
              <w:rPr>
                <w:rFonts w:ascii="Verdana" w:hAnsi="Verdana"/>
                <w:bCs/>
                <w:i/>
                <w:color w:val="000090"/>
                <w:lang w:val="en-US"/>
              </w:rPr>
              <w:t>15.761,46 €</w:t>
            </w:r>
          </w:p>
        </w:tc>
      </w:tr>
      <w:tr w:rsidR="003B2879" w:rsidRPr="000B3992" w14:paraId="1386B6B5" w14:textId="77777777" w:rsidTr="00C2565E">
        <w:trPr>
          <w:trHeight w:hRule="exact" w:val="669"/>
        </w:trPr>
        <w:sdt>
          <w:sdtPr>
            <w:rPr>
              <w:rFonts w:ascii="Verdana" w:hAnsi="Verdana"/>
              <w:bCs/>
              <w:i/>
              <w:color w:val="000090"/>
              <w:sz w:val="40"/>
              <w:szCs w:val="40"/>
              <w:lang w:val="en-US"/>
            </w:rPr>
            <w:id w:val="1870801749"/>
            <w14:checkbox>
              <w14:checked w14:val="0"/>
              <w14:checkedState w14:val="2612" w14:font="MS Gothic"/>
              <w14:uncheckedState w14:val="2610" w14:font="MS Gothic"/>
            </w14:checkbox>
          </w:sdtPr>
          <w:sdtEndPr/>
          <w:sdtContent>
            <w:tc>
              <w:tcPr>
                <w:tcW w:w="659" w:type="dxa"/>
                <w:tcBorders>
                  <w:top w:val="single" w:sz="4" w:space="0" w:color="000000"/>
                  <w:left w:val="single" w:sz="4" w:space="0" w:color="000000"/>
                  <w:bottom w:val="single" w:sz="4" w:space="0" w:color="000000"/>
                  <w:right w:val="single" w:sz="4" w:space="0" w:color="000000"/>
                </w:tcBorders>
                <w:vAlign w:val="center"/>
              </w:tcPr>
              <w:p w14:paraId="1319777E" w14:textId="77777777" w:rsidR="003B2879" w:rsidRPr="000B3992" w:rsidRDefault="003B2879" w:rsidP="000D13C2">
                <w:pPr>
                  <w:pStyle w:val="Default"/>
                  <w:ind w:left="-106"/>
                  <w:jc w:val="center"/>
                  <w:rPr>
                    <w:rFonts w:ascii="Verdana" w:hAnsi="Verdana"/>
                    <w:bCs/>
                    <w:i/>
                    <w:color w:val="000090"/>
                    <w:sz w:val="50"/>
                    <w:szCs w:val="50"/>
                    <w:lang w:val="en-US"/>
                  </w:rPr>
                </w:pPr>
                <w:r w:rsidRPr="000B3992">
                  <w:rPr>
                    <w:rFonts w:ascii="MS Gothic" w:eastAsia="MS Gothic" w:hAnsi="MS Gothic" w:hint="eastAsia"/>
                    <w:bCs/>
                    <w:i/>
                    <w:color w:val="000090"/>
                    <w:sz w:val="40"/>
                    <w:szCs w:val="40"/>
                    <w:lang w:val="en-US"/>
                  </w:rPr>
                  <w:t>☐</w:t>
                </w:r>
              </w:p>
            </w:tc>
          </w:sdtContent>
        </w:sdt>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9E78D" w14:textId="77777777" w:rsidR="003B2879" w:rsidRPr="000B3992" w:rsidRDefault="003B2879" w:rsidP="002119BF">
            <w:pPr>
              <w:pStyle w:val="Default"/>
              <w:jc w:val="both"/>
              <w:rPr>
                <w:rFonts w:ascii="Verdana" w:hAnsi="Verdana"/>
                <w:bCs/>
                <w:i/>
                <w:color w:val="000090"/>
                <w:lang w:val="en-US"/>
              </w:rPr>
            </w:pPr>
            <w:proofErr w:type="spellStart"/>
            <w:r w:rsidRPr="000B3992">
              <w:rPr>
                <w:rFonts w:ascii="Verdana" w:hAnsi="Verdana"/>
                <w:bCs/>
                <w:i/>
                <w:color w:val="000090"/>
                <w:lang w:val="en-US"/>
              </w:rPr>
              <w:t>Más</w:t>
            </w:r>
            <w:proofErr w:type="spellEnd"/>
            <w:r w:rsidRPr="000B3992">
              <w:rPr>
                <w:rFonts w:ascii="Verdana" w:hAnsi="Verdana"/>
                <w:bCs/>
                <w:i/>
                <w:color w:val="000090"/>
                <w:lang w:val="en-US"/>
              </w:rPr>
              <w:t xml:space="preserve"> de 100.000 hab. </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4F0B4" w14:textId="77777777" w:rsidR="003B2879" w:rsidRPr="000B3992" w:rsidRDefault="003B2879" w:rsidP="002119BF">
            <w:pPr>
              <w:pStyle w:val="Default"/>
              <w:jc w:val="both"/>
              <w:rPr>
                <w:rFonts w:ascii="Verdana" w:hAnsi="Verdana"/>
                <w:bCs/>
                <w:i/>
                <w:color w:val="000090"/>
                <w:lang w:val="en-US"/>
              </w:rPr>
            </w:pPr>
            <w:r w:rsidRPr="000B3992">
              <w:rPr>
                <w:rFonts w:ascii="Verdana" w:hAnsi="Verdana"/>
                <w:bCs/>
                <w:i/>
                <w:color w:val="000090"/>
                <w:lang w:val="en-US"/>
              </w:rPr>
              <w:t>13.527,00 €</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2F31E" w14:textId="77777777" w:rsidR="003B2879" w:rsidRPr="000B3992" w:rsidRDefault="003B2879" w:rsidP="002119BF">
            <w:pPr>
              <w:pStyle w:val="Default"/>
              <w:jc w:val="both"/>
              <w:rPr>
                <w:rFonts w:ascii="Verdana" w:hAnsi="Verdana"/>
                <w:bCs/>
                <w:i/>
                <w:color w:val="000090"/>
                <w:lang w:val="en-US"/>
              </w:rPr>
            </w:pPr>
            <w:r w:rsidRPr="000B3992">
              <w:rPr>
                <w:rFonts w:ascii="Verdana" w:hAnsi="Verdana"/>
                <w:bCs/>
                <w:i/>
                <w:color w:val="000090"/>
                <w:lang w:val="en-US"/>
              </w:rPr>
              <w:t>2.840,67 €</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5BBE9" w14:textId="77777777" w:rsidR="003B2879" w:rsidRPr="000B3992" w:rsidRDefault="003B2879" w:rsidP="002119BF">
            <w:pPr>
              <w:pStyle w:val="Default"/>
              <w:jc w:val="both"/>
              <w:rPr>
                <w:rFonts w:ascii="Verdana" w:hAnsi="Verdana"/>
                <w:bCs/>
                <w:i/>
                <w:color w:val="000090"/>
                <w:lang w:val="en-US"/>
              </w:rPr>
            </w:pPr>
            <w:r w:rsidRPr="000B3992">
              <w:rPr>
                <w:rFonts w:ascii="Verdana" w:hAnsi="Verdana"/>
                <w:bCs/>
                <w:i/>
                <w:color w:val="000090"/>
                <w:lang w:val="en-US"/>
              </w:rPr>
              <w:t>16.367,67 €</w:t>
            </w:r>
          </w:p>
        </w:tc>
      </w:tr>
    </w:tbl>
    <w:p w14:paraId="321C0829" w14:textId="77777777" w:rsidR="00BA4575" w:rsidRPr="000B3992" w:rsidRDefault="00BA4575" w:rsidP="00BA4575">
      <w:pPr>
        <w:spacing w:before="120" w:after="120"/>
        <w:rPr>
          <w:rFonts w:ascii="Verdana" w:hAnsi="Verdana"/>
          <w:color w:val="000090"/>
          <w:u w:val="single" w:color="000000"/>
        </w:rPr>
      </w:pPr>
    </w:p>
    <w:p w14:paraId="7871CE87" w14:textId="77777777" w:rsidR="00E3589E" w:rsidRPr="000B3992" w:rsidRDefault="00E3589E" w:rsidP="00BA4575">
      <w:pPr>
        <w:spacing w:before="120" w:after="120"/>
        <w:rPr>
          <w:rFonts w:ascii="Verdana" w:hAnsi="Verdana"/>
          <w:color w:val="000090"/>
          <w:u w:val="single" w:color="000000"/>
        </w:rPr>
      </w:pPr>
    </w:p>
    <w:p w14:paraId="410D15BE" w14:textId="77777777" w:rsidR="00E3589E" w:rsidRPr="000B3992" w:rsidRDefault="00E3589E" w:rsidP="00BA4575">
      <w:pPr>
        <w:spacing w:before="120" w:after="120"/>
        <w:rPr>
          <w:rFonts w:ascii="Verdana" w:hAnsi="Verdana"/>
          <w:color w:val="000090"/>
          <w:u w:val="single" w:color="000000"/>
        </w:rPr>
      </w:pPr>
    </w:p>
    <w:p w14:paraId="2E07E7E0" w14:textId="77777777" w:rsidR="003B2879" w:rsidRPr="000B3992" w:rsidRDefault="003B2879" w:rsidP="00BA4575">
      <w:pPr>
        <w:spacing w:before="120" w:after="120"/>
        <w:rPr>
          <w:rFonts w:ascii="Verdana" w:hAnsi="Verdana"/>
          <w:color w:val="000090"/>
          <w:u w:val="single" w:color="000000"/>
        </w:rPr>
      </w:pPr>
    </w:p>
    <w:p w14:paraId="00574BA7" w14:textId="77777777" w:rsidR="003B2879" w:rsidRPr="000B3992" w:rsidRDefault="003B2879" w:rsidP="00BA4575">
      <w:pPr>
        <w:spacing w:before="120" w:after="120"/>
        <w:rPr>
          <w:rFonts w:ascii="Verdana" w:hAnsi="Verdana"/>
          <w:color w:val="000090"/>
          <w:u w:val="single" w:color="000000"/>
        </w:rPr>
      </w:pPr>
    </w:p>
    <w:p w14:paraId="2FFDFFE3" w14:textId="77777777" w:rsidR="003B2879" w:rsidRPr="000B3992" w:rsidRDefault="003B2879" w:rsidP="00BA4575">
      <w:pPr>
        <w:spacing w:before="120" w:after="120"/>
        <w:rPr>
          <w:rFonts w:ascii="Verdana" w:hAnsi="Verdana"/>
          <w:color w:val="000090"/>
          <w:u w:val="single" w:color="000000"/>
        </w:rPr>
      </w:pPr>
    </w:p>
    <w:p w14:paraId="3E4E867A" w14:textId="77777777" w:rsidR="00D344D4" w:rsidRPr="000B3992" w:rsidRDefault="00D77D57" w:rsidP="00E3589E">
      <w:pPr>
        <w:pStyle w:val="Default"/>
        <w:spacing w:after="120"/>
        <w:ind w:left="-108"/>
        <w:rPr>
          <w:rFonts w:ascii="Verdana" w:hAnsi="Verdana"/>
          <w:bCs/>
          <w:i/>
          <w:color w:val="000090"/>
          <w:sz w:val="50"/>
          <w:szCs w:val="50"/>
        </w:rPr>
      </w:pPr>
      <w:sdt>
        <w:sdtPr>
          <w:rPr>
            <w:rFonts w:ascii="Verdana" w:hAnsi="Verdana"/>
            <w:bCs/>
            <w:i/>
            <w:color w:val="000090"/>
            <w:sz w:val="40"/>
            <w:szCs w:val="40"/>
          </w:rPr>
          <w:id w:val="903030045"/>
          <w14:checkbox>
            <w14:checked w14:val="0"/>
            <w14:checkedState w14:val="2612" w14:font="MS Gothic"/>
            <w14:uncheckedState w14:val="2610" w14:font="MS Gothic"/>
          </w14:checkbox>
        </w:sdtPr>
        <w:sdtEndPr/>
        <w:sdtContent>
          <w:r w:rsidR="00E3589E" w:rsidRPr="000B3992">
            <w:rPr>
              <w:rFonts w:ascii="MS Gothic" w:eastAsia="MS Gothic" w:hAnsi="MS Gothic" w:hint="eastAsia"/>
              <w:bCs/>
              <w:i/>
              <w:color w:val="000090"/>
              <w:sz w:val="40"/>
              <w:szCs w:val="40"/>
            </w:rPr>
            <w:t>☐</w:t>
          </w:r>
        </w:sdtContent>
      </w:sdt>
      <w:r w:rsidR="00E3589E" w:rsidRPr="000B3992">
        <w:rPr>
          <w:rFonts w:ascii="Verdana" w:hAnsi="Verdana"/>
          <w:bCs/>
          <w:i/>
          <w:color w:val="000090"/>
          <w:sz w:val="40"/>
          <w:szCs w:val="40"/>
        </w:rPr>
        <w:t xml:space="preserve"> </w:t>
      </w:r>
      <w:r w:rsidR="00BA4575" w:rsidRPr="000B3992">
        <w:rPr>
          <w:rFonts w:ascii="Verdana" w:hAnsi="Verdana" w:cs="Arial"/>
          <w:color w:val="000090"/>
          <w:u w:val="single"/>
        </w:rPr>
        <w:t>Cuota anual  de Uso y Custodia longeva:</w:t>
      </w:r>
    </w:p>
    <w:tbl>
      <w:tblPr>
        <w:tblStyle w:val="Tablaconcuadrcula"/>
        <w:tblW w:w="8612" w:type="dxa"/>
        <w:tblInd w:w="108" w:type="dxa"/>
        <w:tblLook w:val="04A0" w:firstRow="1" w:lastRow="0" w:firstColumn="1" w:lastColumn="0" w:noHBand="0" w:noVBand="1"/>
      </w:tblPr>
      <w:tblGrid>
        <w:gridCol w:w="716"/>
        <w:gridCol w:w="2529"/>
        <w:gridCol w:w="1776"/>
        <w:gridCol w:w="1761"/>
        <w:gridCol w:w="1830"/>
      </w:tblGrid>
      <w:tr w:rsidR="00BA4575" w:rsidRPr="000B3992" w14:paraId="47A36B73" w14:textId="77777777" w:rsidTr="00E84BF7">
        <w:trPr>
          <w:trHeight w:hRule="exact" w:val="669"/>
        </w:trPr>
        <w:tc>
          <w:tcPr>
            <w:tcW w:w="716" w:type="dxa"/>
          </w:tcPr>
          <w:p w14:paraId="6589C478" w14:textId="77777777" w:rsidR="00BA4575" w:rsidRPr="000B3992" w:rsidRDefault="00BA4575" w:rsidP="00BA4575">
            <w:pPr>
              <w:autoSpaceDE w:val="0"/>
              <w:autoSpaceDN w:val="0"/>
              <w:adjustRightInd w:val="0"/>
              <w:rPr>
                <w:rFonts w:ascii="Verdana" w:hAnsi="Verdana" w:cs="Arial"/>
                <w:i/>
                <w:color w:val="000090"/>
                <w:sz w:val="24"/>
                <w:szCs w:val="24"/>
              </w:rPr>
            </w:pPr>
          </w:p>
        </w:tc>
        <w:tc>
          <w:tcPr>
            <w:tcW w:w="2529" w:type="dxa"/>
            <w:shd w:val="clear" w:color="auto" w:fill="auto"/>
            <w:vAlign w:val="center"/>
          </w:tcPr>
          <w:p w14:paraId="71431ABD" w14:textId="77777777" w:rsidR="00BA4575" w:rsidRPr="000B3992" w:rsidRDefault="00BA4575" w:rsidP="00BA4575">
            <w:pPr>
              <w:autoSpaceDE w:val="0"/>
              <w:autoSpaceDN w:val="0"/>
              <w:adjustRightInd w:val="0"/>
              <w:rPr>
                <w:rFonts w:ascii="Verdana" w:hAnsi="Verdana" w:cs="Arial"/>
                <w:i/>
                <w:color w:val="000090"/>
                <w:sz w:val="24"/>
                <w:szCs w:val="24"/>
              </w:rPr>
            </w:pPr>
            <w:r w:rsidRPr="000B3992">
              <w:rPr>
                <w:rFonts w:ascii="Verdana" w:hAnsi="Verdana" w:cs="Arial"/>
                <w:i/>
                <w:color w:val="000090"/>
                <w:sz w:val="24"/>
                <w:szCs w:val="24"/>
              </w:rPr>
              <w:t>Entidad contratante</w:t>
            </w:r>
          </w:p>
        </w:tc>
        <w:tc>
          <w:tcPr>
            <w:tcW w:w="1776" w:type="dxa"/>
            <w:shd w:val="clear" w:color="auto" w:fill="auto"/>
            <w:vAlign w:val="center"/>
          </w:tcPr>
          <w:p w14:paraId="3665BB1F" w14:textId="77777777" w:rsidR="00BA4575" w:rsidRPr="000B3992" w:rsidRDefault="00BA4575" w:rsidP="00BA4575">
            <w:pPr>
              <w:autoSpaceDE w:val="0"/>
              <w:autoSpaceDN w:val="0"/>
              <w:adjustRightInd w:val="0"/>
              <w:rPr>
                <w:rFonts w:ascii="Verdana" w:hAnsi="Verdana" w:cs="Arial"/>
                <w:i/>
                <w:color w:val="000090"/>
                <w:sz w:val="24"/>
                <w:szCs w:val="24"/>
              </w:rPr>
            </w:pPr>
            <w:r w:rsidRPr="000B3992">
              <w:rPr>
                <w:rFonts w:ascii="Verdana" w:hAnsi="Verdana" w:cs="Arial"/>
                <w:i/>
                <w:color w:val="000090"/>
                <w:sz w:val="24"/>
                <w:szCs w:val="24"/>
              </w:rPr>
              <w:t>Precio cierto (por entidad)</w:t>
            </w:r>
          </w:p>
        </w:tc>
        <w:tc>
          <w:tcPr>
            <w:tcW w:w="1761" w:type="dxa"/>
            <w:shd w:val="clear" w:color="auto" w:fill="auto"/>
            <w:vAlign w:val="center"/>
          </w:tcPr>
          <w:p w14:paraId="77C874D7" w14:textId="77777777" w:rsidR="00BA4575" w:rsidRPr="000B3992" w:rsidRDefault="00BA4575" w:rsidP="00BA4575">
            <w:pPr>
              <w:autoSpaceDE w:val="0"/>
              <w:autoSpaceDN w:val="0"/>
              <w:adjustRightInd w:val="0"/>
              <w:rPr>
                <w:rFonts w:ascii="Verdana" w:hAnsi="Verdana" w:cs="Arial"/>
                <w:i/>
                <w:color w:val="000090"/>
                <w:sz w:val="24"/>
                <w:szCs w:val="24"/>
              </w:rPr>
            </w:pPr>
            <w:r w:rsidRPr="000B3992">
              <w:rPr>
                <w:rFonts w:ascii="Verdana" w:hAnsi="Verdana" w:cs="Arial"/>
                <w:i/>
                <w:color w:val="000090"/>
                <w:sz w:val="24"/>
                <w:szCs w:val="24"/>
              </w:rPr>
              <w:t xml:space="preserve">IVA </w:t>
            </w:r>
          </w:p>
        </w:tc>
        <w:tc>
          <w:tcPr>
            <w:tcW w:w="1830" w:type="dxa"/>
            <w:shd w:val="clear" w:color="auto" w:fill="auto"/>
            <w:vAlign w:val="center"/>
          </w:tcPr>
          <w:p w14:paraId="6037617A" w14:textId="77777777" w:rsidR="00BA4575" w:rsidRPr="000B3992" w:rsidRDefault="00BA4575" w:rsidP="00BA4575">
            <w:pPr>
              <w:autoSpaceDE w:val="0"/>
              <w:autoSpaceDN w:val="0"/>
              <w:adjustRightInd w:val="0"/>
              <w:rPr>
                <w:rFonts w:ascii="Verdana" w:hAnsi="Verdana" w:cs="Arial"/>
                <w:i/>
                <w:color w:val="000090"/>
                <w:sz w:val="24"/>
                <w:szCs w:val="24"/>
              </w:rPr>
            </w:pPr>
            <w:r w:rsidRPr="000B3992">
              <w:rPr>
                <w:rFonts w:ascii="Verdana" w:hAnsi="Verdana" w:cs="Arial"/>
                <w:i/>
                <w:color w:val="000090"/>
                <w:sz w:val="24"/>
                <w:szCs w:val="24"/>
              </w:rPr>
              <w:t>Total (por entidad)</w:t>
            </w:r>
          </w:p>
        </w:tc>
      </w:tr>
      <w:tr w:rsidR="003B2879" w:rsidRPr="000B3992" w14:paraId="5DB0BC94" w14:textId="77777777" w:rsidTr="00E84BF7">
        <w:trPr>
          <w:trHeight w:hRule="exact" w:val="669"/>
        </w:trPr>
        <w:sdt>
          <w:sdtPr>
            <w:rPr>
              <w:rFonts w:ascii="Verdana" w:hAnsi="Verdana"/>
              <w:bCs/>
              <w:i/>
              <w:color w:val="000090"/>
              <w:sz w:val="40"/>
              <w:szCs w:val="40"/>
            </w:rPr>
            <w:id w:val="1388149036"/>
            <w14:checkbox>
              <w14:checked w14:val="0"/>
              <w14:checkedState w14:val="2612" w14:font="MS Gothic"/>
              <w14:uncheckedState w14:val="2610" w14:font="MS Gothic"/>
            </w14:checkbox>
          </w:sdtPr>
          <w:sdtEndPr/>
          <w:sdtContent>
            <w:tc>
              <w:tcPr>
                <w:tcW w:w="716" w:type="dxa"/>
                <w:vAlign w:val="center"/>
              </w:tcPr>
              <w:p w14:paraId="635DE45B" w14:textId="77777777" w:rsidR="003B2879" w:rsidRPr="000B3992" w:rsidRDefault="003B2879" w:rsidP="000D13C2">
                <w:pPr>
                  <w:pStyle w:val="Default"/>
                  <w:ind w:left="-106"/>
                  <w:jc w:val="center"/>
                  <w:rPr>
                    <w:rFonts w:ascii="Verdana" w:hAnsi="Verdana"/>
                    <w:bCs/>
                    <w:i/>
                    <w:color w:val="000090"/>
                    <w:sz w:val="50"/>
                    <w:szCs w:val="50"/>
                  </w:rPr>
                </w:pPr>
                <w:r w:rsidRPr="000B3992">
                  <w:rPr>
                    <w:rFonts w:ascii="MS Gothic" w:eastAsia="MS Gothic" w:hAnsi="MS Gothic" w:hint="eastAsia"/>
                    <w:bCs/>
                    <w:i/>
                    <w:color w:val="000090"/>
                    <w:sz w:val="40"/>
                    <w:szCs w:val="40"/>
                  </w:rPr>
                  <w:t>☐</w:t>
                </w:r>
              </w:p>
            </w:tc>
          </w:sdtContent>
        </w:sdt>
        <w:tc>
          <w:tcPr>
            <w:tcW w:w="2529" w:type="dxa"/>
            <w:shd w:val="clear" w:color="auto" w:fill="auto"/>
            <w:vAlign w:val="center"/>
          </w:tcPr>
          <w:p w14:paraId="240E5F23" w14:textId="77777777" w:rsidR="003B2879" w:rsidRPr="000B3992" w:rsidRDefault="003B2879" w:rsidP="002119BF">
            <w:pPr>
              <w:pStyle w:val="Default"/>
              <w:jc w:val="both"/>
              <w:rPr>
                <w:rFonts w:ascii="Verdana" w:hAnsi="Verdana"/>
                <w:bCs/>
                <w:i/>
                <w:color w:val="000090"/>
                <w:sz w:val="24"/>
                <w:szCs w:val="24"/>
                <w:lang w:val="en-US"/>
              </w:rPr>
            </w:pPr>
            <w:r w:rsidRPr="000B3992">
              <w:rPr>
                <w:rFonts w:ascii="Verdana" w:hAnsi="Verdana"/>
                <w:bCs/>
                <w:i/>
                <w:color w:val="000090"/>
                <w:sz w:val="24"/>
                <w:szCs w:val="24"/>
                <w:lang w:val="en-US"/>
              </w:rPr>
              <w:t xml:space="preserve">De 20.001 a 50.000 hab. </w:t>
            </w:r>
          </w:p>
        </w:tc>
        <w:tc>
          <w:tcPr>
            <w:tcW w:w="1776" w:type="dxa"/>
            <w:shd w:val="clear" w:color="auto" w:fill="auto"/>
            <w:vAlign w:val="center"/>
          </w:tcPr>
          <w:p w14:paraId="566480A7" w14:textId="77777777" w:rsidR="003B2879" w:rsidRPr="000B3992" w:rsidRDefault="003B2879" w:rsidP="002119BF">
            <w:pPr>
              <w:spacing w:line="256" w:lineRule="auto"/>
              <w:rPr>
                <w:rFonts w:ascii="Verdana" w:hAnsi="Verdana" w:cs="Liberation Sans"/>
                <w:bCs/>
                <w:i/>
                <w:color w:val="000090"/>
                <w:sz w:val="24"/>
                <w:szCs w:val="24"/>
                <w:lang w:val="en-US"/>
              </w:rPr>
            </w:pPr>
            <w:r w:rsidRPr="000B3992">
              <w:rPr>
                <w:rFonts w:ascii="Verdana" w:hAnsi="Verdana" w:cs="Liberation Sans"/>
                <w:bCs/>
                <w:i/>
                <w:color w:val="000090"/>
                <w:sz w:val="24"/>
                <w:szCs w:val="24"/>
                <w:lang w:val="en-US"/>
              </w:rPr>
              <w:t xml:space="preserve">25.000,00 € </w:t>
            </w:r>
          </w:p>
        </w:tc>
        <w:tc>
          <w:tcPr>
            <w:tcW w:w="1761" w:type="dxa"/>
            <w:shd w:val="clear" w:color="auto" w:fill="auto"/>
            <w:vAlign w:val="center"/>
          </w:tcPr>
          <w:p w14:paraId="68A876AF" w14:textId="77777777" w:rsidR="003B2879" w:rsidRPr="000B3992" w:rsidRDefault="003B2879" w:rsidP="002119BF">
            <w:pPr>
              <w:spacing w:line="256" w:lineRule="auto"/>
              <w:ind w:left="2"/>
              <w:rPr>
                <w:rFonts w:ascii="Verdana" w:hAnsi="Verdana" w:cs="Liberation Sans"/>
                <w:bCs/>
                <w:i/>
                <w:color w:val="000090"/>
                <w:sz w:val="24"/>
                <w:szCs w:val="24"/>
                <w:lang w:val="en-US"/>
              </w:rPr>
            </w:pPr>
            <w:r w:rsidRPr="000B3992">
              <w:rPr>
                <w:rFonts w:ascii="Verdana" w:hAnsi="Verdana" w:cs="Liberation Sans"/>
                <w:bCs/>
                <w:i/>
                <w:color w:val="000090"/>
                <w:sz w:val="24"/>
                <w:szCs w:val="24"/>
                <w:lang w:val="en-US"/>
              </w:rPr>
              <w:t xml:space="preserve">5.250,00 € </w:t>
            </w:r>
          </w:p>
        </w:tc>
        <w:tc>
          <w:tcPr>
            <w:tcW w:w="1830" w:type="dxa"/>
            <w:shd w:val="clear" w:color="auto" w:fill="auto"/>
            <w:vAlign w:val="center"/>
          </w:tcPr>
          <w:p w14:paraId="21DE069F" w14:textId="77777777" w:rsidR="003B2879" w:rsidRPr="000B3992" w:rsidRDefault="003B2879" w:rsidP="002119BF">
            <w:pPr>
              <w:spacing w:line="256" w:lineRule="auto"/>
              <w:ind w:left="2"/>
              <w:rPr>
                <w:rFonts w:ascii="Verdana" w:hAnsi="Verdana" w:cs="Liberation Sans"/>
                <w:bCs/>
                <w:i/>
                <w:color w:val="000090"/>
                <w:sz w:val="24"/>
                <w:szCs w:val="24"/>
                <w:lang w:val="en-US"/>
              </w:rPr>
            </w:pPr>
            <w:r w:rsidRPr="000B3992">
              <w:rPr>
                <w:rFonts w:ascii="Verdana" w:hAnsi="Verdana" w:cs="Liberation Sans"/>
                <w:bCs/>
                <w:i/>
                <w:color w:val="000090"/>
                <w:sz w:val="24"/>
                <w:szCs w:val="24"/>
                <w:lang w:val="en-US"/>
              </w:rPr>
              <w:t xml:space="preserve">30.250,00 € </w:t>
            </w:r>
          </w:p>
        </w:tc>
      </w:tr>
      <w:tr w:rsidR="003B2879" w:rsidRPr="000B3992" w14:paraId="2485AE1F" w14:textId="77777777" w:rsidTr="008172B9">
        <w:trPr>
          <w:trHeight w:hRule="exact" w:val="669"/>
        </w:trPr>
        <w:sdt>
          <w:sdtPr>
            <w:rPr>
              <w:rFonts w:ascii="Verdana" w:hAnsi="Verdana"/>
              <w:bCs/>
              <w:i/>
              <w:color w:val="000090"/>
              <w:sz w:val="40"/>
              <w:szCs w:val="40"/>
              <w:lang w:val="en-US"/>
            </w:rPr>
            <w:id w:val="250395070"/>
            <w14:checkbox>
              <w14:checked w14:val="0"/>
              <w14:checkedState w14:val="2612" w14:font="MS Gothic"/>
              <w14:uncheckedState w14:val="2610" w14:font="MS Gothic"/>
            </w14:checkbox>
          </w:sdtPr>
          <w:sdtEndPr/>
          <w:sdtContent>
            <w:tc>
              <w:tcPr>
                <w:tcW w:w="716" w:type="dxa"/>
                <w:vAlign w:val="center"/>
              </w:tcPr>
              <w:p w14:paraId="603F6A28" w14:textId="77777777" w:rsidR="003B2879" w:rsidRPr="000B3992" w:rsidRDefault="003B2879" w:rsidP="000D13C2">
                <w:pPr>
                  <w:pStyle w:val="Default"/>
                  <w:ind w:left="-106"/>
                  <w:jc w:val="center"/>
                  <w:rPr>
                    <w:rFonts w:ascii="Verdana" w:hAnsi="Verdana"/>
                    <w:bCs/>
                    <w:i/>
                    <w:color w:val="000090"/>
                    <w:sz w:val="50"/>
                    <w:szCs w:val="50"/>
                    <w:lang w:val="en-US"/>
                  </w:rPr>
                </w:pPr>
                <w:r w:rsidRPr="000B3992">
                  <w:rPr>
                    <w:rFonts w:ascii="MS Gothic" w:eastAsia="MS Gothic" w:hAnsi="MS Gothic" w:hint="eastAsia"/>
                    <w:bCs/>
                    <w:i/>
                    <w:color w:val="000090"/>
                    <w:sz w:val="40"/>
                    <w:szCs w:val="40"/>
                    <w:lang w:val="en-US"/>
                  </w:rPr>
                  <w:t>☐</w:t>
                </w:r>
              </w:p>
            </w:tc>
          </w:sdtContent>
        </w:sdt>
        <w:tc>
          <w:tcPr>
            <w:tcW w:w="2529" w:type="dxa"/>
            <w:shd w:val="clear" w:color="auto" w:fill="auto"/>
            <w:vAlign w:val="center"/>
          </w:tcPr>
          <w:p w14:paraId="7BD86C0D" w14:textId="77777777" w:rsidR="003B2879" w:rsidRPr="000B3992" w:rsidRDefault="003B2879" w:rsidP="002119BF">
            <w:pPr>
              <w:pStyle w:val="Default"/>
              <w:jc w:val="both"/>
              <w:rPr>
                <w:rFonts w:ascii="Verdana" w:hAnsi="Verdana"/>
                <w:bCs/>
                <w:i/>
                <w:color w:val="000090"/>
                <w:sz w:val="24"/>
                <w:szCs w:val="24"/>
                <w:lang w:val="en-US"/>
              </w:rPr>
            </w:pPr>
            <w:r w:rsidRPr="000B3992">
              <w:rPr>
                <w:rFonts w:ascii="Verdana" w:hAnsi="Verdana"/>
                <w:bCs/>
                <w:i/>
                <w:color w:val="000090"/>
                <w:sz w:val="24"/>
                <w:szCs w:val="24"/>
                <w:lang w:val="en-US"/>
              </w:rPr>
              <w:t xml:space="preserve">De 50.001 a 100.000 hab. </w:t>
            </w:r>
          </w:p>
        </w:tc>
        <w:tc>
          <w:tcPr>
            <w:tcW w:w="1776" w:type="dxa"/>
            <w:shd w:val="clear" w:color="auto" w:fill="auto"/>
            <w:vAlign w:val="center"/>
          </w:tcPr>
          <w:p w14:paraId="38B621AA" w14:textId="77777777" w:rsidR="003B2879" w:rsidRPr="000B3992" w:rsidRDefault="003B2879" w:rsidP="002119BF">
            <w:pPr>
              <w:spacing w:line="256" w:lineRule="auto"/>
              <w:rPr>
                <w:rFonts w:ascii="Verdana" w:hAnsi="Verdana" w:cs="Liberation Sans"/>
                <w:bCs/>
                <w:i/>
                <w:color w:val="000090"/>
                <w:sz w:val="24"/>
                <w:szCs w:val="24"/>
                <w:lang w:val="en-US"/>
              </w:rPr>
            </w:pPr>
            <w:r w:rsidRPr="000B3992">
              <w:rPr>
                <w:rFonts w:ascii="Verdana" w:hAnsi="Verdana" w:cs="Liberation Sans"/>
                <w:bCs/>
                <w:i/>
                <w:color w:val="000090"/>
                <w:sz w:val="24"/>
                <w:szCs w:val="24"/>
                <w:lang w:val="en-US"/>
              </w:rPr>
              <w:t xml:space="preserve">26.000,00 € </w:t>
            </w:r>
          </w:p>
        </w:tc>
        <w:tc>
          <w:tcPr>
            <w:tcW w:w="1761" w:type="dxa"/>
            <w:shd w:val="clear" w:color="auto" w:fill="auto"/>
            <w:vAlign w:val="center"/>
          </w:tcPr>
          <w:p w14:paraId="3E3642CF" w14:textId="77777777" w:rsidR="003B2879" w:rsidRPr="000B3992" w:rsidRDefault="003B2879" w:rsidP="002119BF">
            <w:pPr>
              <w:spacing w:line="256" w:lineRule="auto"/>
              <w:ind w:left="2"/>
              <w:rPr>
                <w:rFonts w:ascii="Verdana" w:hAnsi="Verdana" w:cs="Liberation Sans"/>
                <w:bCs/>
                <w:i/>
                <w:color w:val="000090"/>
                <w:sz w:val="24"/>
                <w:szCs w:val="24"/>
                <w:lang w:val="en-US"/>
              </w:rPr>
            </w:pPr>
            <w:r w:rsidRPr="000B3992">
              <w:rPr>
                <w:rFonts w:ascii="Verdana" w:hAnsi="Verdana" w:cs="Liberation Sans"/>
                <w:bCs/>
                <w:i/>
                <w:color w:val="000090"/>
                <w:sz w:val="24"/>
                <w:szCs w:val="24"/>
                <w:lang w:val="en-US"/>
              </w:rPr>
              <w:t xml:space="preserve">5.460,00 € </w:t>
            </w:r>
          </w:p>
        </w:tc>
        <w:tc>
          <w:tcPr>
            <w:tcW w:w="1830" w:type="dxa"/>
            <w:shd w:val="clear" w:color="auto" w:fill="auto"/>
            <w:vAlign w:val="center"/>
          </w:tcPr>
          <w:p w14:paraId="42ADE70D" w14:textId="77777777" w:rsidR="003B2879" w:rsidRPr="000B3992" w:rsidRDefault="003B2879" w:rsidP="002119BF">
            <w:pPr>
              <w:spacing w:line="256" w:lineRule="auto"/>
              <w:ind w:left="2"/>
              <w:rPr>
                <w:rFonts w:ascii="Verdana" w:hAnsi="Verdana" w:cs="Liberation Sans"/>
                <w:bCs/>
                <w:i/>
                <w:color w:val="000090"/>
                <w:sz w:val="24"/>
                <w:szCs w:val="24"/>
                <w:lang w:val="en-US"/>
              </w:rPr>
            </w:pPr>
            <w:r w:rsidRPr="000B3992">
              <w:rPr>
                <w:rFonts w:ascii="Verdana" w:hAnsi="Verdana" w:cs="Liberation Sans"/>
                <w:bCs/>
                <w:i/>
                <w:color w:val="000090"/>
                <w:sz w:val="24"/>
                <w:szCs w:val="24"/>
                <w:lang w:val="en-US"/>
              </w:rPr>
              <w:t xml:space="preserve">31.460,00 € </w:t>
            </w:r>
          </w:p>
        </w:tc>
      </w:tr>
      <w:tr w:rsidR="003B2879" w:rsidRPr="000B3992" w14:paraId="6BA341B7" w14:textId="77777777" w:rsidTr="00C50444">
        <w:trPr>
          <w:trHeight w:hRule="exact" w:val="669"/>
        </w:trPr>
        <w:sdt>
          <w:sdtPr>
            <w:rPr>
              <w:rFonts w:ascii="Verdana" w:hAnsi="Verdana"/>
              <w:bCs/>
              <w:i/>
              <w:color w:val="000090"/>
              <w:sz w:val="40"/>
              <w:szCs w:val="40"/>
              <w:lang w:val="en-US"/>
            </w:rPr>
            <w:id w:val="-543295780"/>
            <w14:checkbox>
              <w14:checked w14:val="0"/>
              <w14:checkedState w14:val="2612" w14:font="MS Gothic"/>
              <w14:uncheckedState w14:val="2610" w14:font="MS Gothic"/>
            </w14:checkbox>
          </w:sdtPr>
          <w:sdtEndPr/>
          <w:sdtContent>
            <w:tc>
              <w:tcPr>
                <w:tcW w:w="716" w:type="dxa"/>
                <w:vAlign w:val="center"/>
              </w:tcPr>
              <w:p w14:paraId="3775B148" w14:textId="77777777" w:rsidR="003B2879" w:rsidRPr="000B3992" w:rsidRDefault="003B2879" w:rsidP="000D13C2">
                <w:pPr>
                  <w:pStyle w:val="Default"/>
                  <w:ind w:left="-106"/>
                  <w:jc w:val="center"/>
                  <w:rPr>
                    <w:rFonts w:ascii="Verdana" w:hAnsi="Verdana"/>
                    <w:bCs/>
                    <w:i/>
                    <w:color w:val="000090"/>
                    <w:sz w:val="50"/>
                    <w:szCs w:val="50"/>
                    <w:lang w:val="en-US"/>
                  </w:rPr>
                </w:pPr>
                <w:r w:rsidRPr="000B3992">
                  <w:rPr>
                    <w:rFonts w:ascii="MS Gothic" w:eastAsia="MS Gothic" w:hAnsi="MS Gothic" w:hint="eastAsia"/>
                    <w:bCs/>
                    <w:i/>
                    <w:color w:val="000090"/>
                    <w:sz w:val="40"/>
                    <w:szCs w:val="40"/>
                    <w:lang w:val="en-US"/>
                  </w:rPr>
                  <w:t>☐</w:t>
                </w:r>
              </w:p>
            </w:tc>
          </w:sdtContent>
        </w:sdt>
        <w:tc>
          <w:tcPr>
            <w:tcW w:w="2529" w:type="dxa"/>
            <w:shd w:val="clear" w:color="auto" w:fill="auto"/>
            <w:vAlign w:val="center"/>
          </w:tcPr>
          <w:p w14:paraId="391EDEB7" w14:textId="77777777" w:rsidR="003B2879" w:rsidRPr="000B3992" w:rsidRDefault="003B2879" w:rsidP="002119BF">
            <w:pPr>
              <w:pStyle w:val="Default"/>
              <w:jc w:val="both"/>
              <w:rPr>
                <w:rFonts w:ascii="Verdana" w:hAnsi="Verdana"/>
                <w:bCs/>
                <w:i/>
                <w:color w:val="000090"/>
                <w:sz w:val="24"/>
                <w:szCs w:val="24"/>
                <w:lang w:val="en-US"/>
              </w:rPr>
            </w:pPr>
            <w:proofErr w:type="spellStart"/>
            <w:r w:rsidRPr="000B3992">
              <w:rPr>
                <w:rFonts w:ascii="Verdana" w:hAnsi="Verdana"/>
                <w:bCs/>
                <w:i/>
                <w:color w:val="000090"/>
                <w:sz w:val="24"/>
                <w:szCs w:val="24"/>
                <w:lang w:val="en-US"/>
              </w:rPr>
              <w:t>Más</w:t>
            </w:r>
            <w:proofErr w:type="spellEnd"/>
            <w:r w:rsidRPr="000B3992">
              <w:rPr>
                <w:rFonts w:ascii="Verdana" w:hAnsi="Verdana"/>
                <w:bCs/>
                <w:i/>
                <w:color w:val="000090"/>
                <w:sz w:val="24"/>
                <w:szCs w:val="24"/>
                <w:lang w:val="en-US"/>
              </w:rPr>
              <w:t xml:space="preserve"> de 100.000 hab. </w:t>
            </w:r>
          </w:p>
        </w:tc>
        <w:tc>
          <w:tcPr>
            <w:tcW w:w="1776" w:type="dxa"/>
            <w:shd w:val="clear" w:color="auto" w:fill="auto"/>
            <w:vAlign w:val="center"/>
          </w:tcPr>
          <w:p w14:paraId="7052D7DD" w14:textId="77777777" w:rsidR="003B2879" w:rsidRPr="000B3992" w:rsidRDefault="003B2879" w:rsidP="002119BF">
            <w:pPr>
              <w:spacing w:line="256" w:lineRule="auto"/>
              <w:rPr>
                <w:rFonts w:ascii="Verdana" w:hAnsi="Verdana" w:cs="Liberation Sans"/>
                <w:bCs/>
                <w:i/>
                <w:color w:val="000090"/>
                <w:sz w:val="24"/>
                <w:szCs w:val="24"/>
                <w:lang w:val="en-US"/>
              </w:rPr>
            </w:pPr>
            <w:r w:rsidRPr="000B3992">
              <w:rPr>
                <w:rFonts w:ascii="Verdana" w:hAnsi="Verdana" w:cs="Liberation Sans"/>
                <w:bCs/>
                <w:i/>
                <w:color w:val="000090"/>
                <w:sz w:val="24"/>
                <w:szCs w:val="24"/>
                <w:lang w:val="en-US"/>
              </w:rPr>
              <w:t xml:space="preserve">27.000,00 € </w:t>
            </w:r>
          </w:p>
        </w:tc>
        <w:tc>
          <w:tcPr>
            <w:tcW w:w="1761" w:type="dxa"/>
            <w:shd w:val="clear" w:color="auto" w:fill="auto"/>
            <w:vAlign w:val="center"/>
          </w:tcPr>
          <w:p w14:paraId="35301AC5" w14:textId="77777777" w:rsidR="003B2879" w:rsidRPr="000B3992" w:rsidRDefault="003B2879" w:rsidP="002119BF">
            <w:pPr>
              <w:spacing w:line="256" w:lineRule="auto"/>
              <w:ind w:left="2"/>
              <w:rPr>
                <w:rFonts w:ascii="Verdana" w:hAnsi="Verdana" w:cs="Liberation Sans"/>
                <w:bCs/>
                <w:i/>
                <w:color w:val="000090"/>
                <w:sz w:val="24"/>
                <w:szCs w:val="24"/>
                <w:lang w:val="en-US"/>
              </w:rPr>
            </w:pPr>
            <w:r w:rsidRPr="000B3992">
              <w:rPr>
                <w:rFonts w:ascii="Verdana" w:hAnsi="Verdana" w:cs="Liberation Sans"/>
                <w:bCs/>
                <w:i/>
                <w:color w:val="000090"/>
                <w:sz w:val="24"/>
                <w:szCs w:val="24"/>
                <w:lang w:val="en-US"/>
              </w:rPr>
              <w:t xml:space="preserve">5.670,00 € </w:t>
            </w:r>
          </w:p>
        </w:tc>
        <w:tc>
          <w:tcPr>
            <w:tcW w:w="1830" w:type="dxa"/>
            <w:shd w:val="clear" w:color="auto" w:fill="auto"/>
            <w:vAlign w:val="center"/>
          </w:tcPr>
          <w:p w14:paraId="117FB72F" w14:textId="77777777" w:rsidR="003B2879" w:rsidRPr="000B3992" w:rsidRDefault="003B2879" w:rsidP="002119BF">
            <w:pPr>
              <w:spacing w:line="256" w:lineRule="auto"/>
              <w:ind w:left="2"/>
              <w:rPr>
                <w:rFonts w:ascii="Verdana" w:hAnsi="Verdana" w:cs="Liberation Sans"/>
                <w:bCs/>
                <w:i/>
                <w:color w:val="000090"/>
                <w:sz w:val="24"/>
                <w:szCs w:val="24"/>
                <w:lang w:val="en-US"/>
              </w:rPr>
            </w:pPr>
            <w:r w:rsidRPr="000B3992">
              <w:rPr>
                <w:rFonts w:ascii="Verdana" w:hAnsi="Verdana" w:cs="Liberation Sans"/>
                <w:bCs/>
                <w:i/>
                <w:color w:val="000090"/>
                <w:sz w:val="24"/>
                <w:szCs w:val="24"/>
                <w:lang w:val="en-US"/>
              </w:rPr>
              <w:t xml:space="preserve">32.670,00 € </w:t>
            </w:r>
          </w:p>
        </w:tc>
      </w:tr>
    </w:tbl>
    <w:p w14:paraId="711CF9CC" w14:textId="77777777" w:rsidR="00EA4878" w:rsidRPr="000B3992" w:rsidRDefault="00EA4878" w:rsidP="00BA4575">
      <w:pPr>
        <w:jc w:val="both"/>
        <w:rPr>
          <w:rFonts w:ascii="Verdana" w:hAnsi="Verdana"/>
          <w:color w:val="000090"/>
          <w:sz w:val="24"/>
          <w:szCs w:val="24"/>
        </w:rPr>
      </w:pPr>
    </w:p>
    <w:p w14:paraId="7FA7EBBC" w14:textId="77777777" w:rsidR="00EA4878" w:rsidRPr="000B3992" w:rsidRDefault="00BA4575" w:rsidP="00E3589E">
      <w:pPr>
        <w:spacing w:after="120" w:line="240" w:lineRule="auto"/>
        <w:ind w:firstLine="709"/>
        <w:jc w:val="center"/>
        <w:rPr>
          <w:rFonts w:ascii="Verdana" w:hAnsi="Verdana"/>
          <w:color w:val="000090"/>
          <w:sz w:val="24"/>
          <w:szCs w:val="24"/>
        </w:rPr>
      </w:pPr>
      <w:r w:rsidRPr="000B3992">
        <w:rPr>
          <w:rFonts w:ascii="Verdana" w:hAnsi="Verdana"/>
          <w:color w:val="000090"/>
          <w:sz w:val="24"/>
          <w:szCs w:val="24"/>
        </w:rPr>
        <w:t>En la</w:t>
      </w:r>
      <w:r w:rsidR="00E3589E" w:rsidRPr="000B3992">
        <w:rPr>
          <w:rFonts w:ascii="Verdana" w:hAnsi="Verdana"/>
          <w:color w:val="000090"/>
          <w:sz w:val="24"/>
          <w:szCs w:val="24"/>
        </w:rPr>
        <w:t xml:space="preserve"> fecha de la firma electrónica.</w:t>
      </w:r>
    </w:p>
    <w:p w14:paraId="680B8966" w14:textId="77777777" w:rsidR="00E3589E" w:rsidRDefault="00E3589E" w:rsidP="00E3589E">
      <w:pPr>
        <w:spacing w:after="120" w:line="240" w:lineRule="auto"/>
        <w:ind w:firstLine="709"/>
        <w:jc w:val="both"/>
        <w:rPr>
          <w:rFonts w:ascii="Verdana" w:hAnsi="Verdana"/>
          <w:color w:val="000090"/>
          <w:sz w:val="24"/>
          <w:szCs w:val="24"/>
        </w:rPr>
      </w:pPr>
    </w:p>
    <w:p w14:paraId="57F76293" w14:textId="77777777" w:rsidR="00427273" w:rsidRPr="00E30525" w:rsidRDefault="00427273" w:rsidP="00427273">
      <w:pPr>
        <w:spacing w:after="120" w:line="240" w:lineRule="auto"/>
        <w:ind w:firstLine="142"/>
        <w:jc w:val="both"/>
        <w:rPr>
          <w:rFonts w:ascii="Verdana" w:hAnsi="Verdana"/>
          <w:i/>
          <w:color w:val="000090"/>
          <w:sz w:val="24"/>
          <w:szCs w:val="24"/>
        </w:rPr>
      </w:pPr>
      <w:r w:rsidRPr="00E30525">
        <w:rPr>
          <w:rFonts w:ascii="Verdana" w:hAnsi="Verdana"/>
          <w:i/>
          <w:color w:val="000090"/>
          <w:sz w:val="24"/>
          <w:szCs w:val="24"/>
        </w:rPr>
        <w:t xml:space="preserve">Esta solicitud se tendrá que enviar a: </w:t>
      </w:r>
    </w:p>
    <w:p w14:paraId="488D861B" w14:textId="77777777" w:rsidR="00427273" w:rsidRPr="00E30525" w:rsidRDefault="00427273" w:rsidP="00427273">
      <w:pPr>
        <w:jc w:val="both"/>
        <w:rPr>
          <w:rStyle w:val="Hipervnculo"/>
          <w:rFonts w:ascii="Verdana" w:hAnsi="Verdana"/>
          <w:i/>
          <w:color w:val="000090"/>
        </w:rPr>
      </w:pPr>
      <w:r w:rsidRPr="00E30525">
        <w:rPr>
          <w:rFonts w:ascii="Verdana" w:hAnsi="Verdana"/>
          <w:i/>
          <w:color w:val="000090"/>
        </w:rPr>
        <w:t xml:space="preserve">-correo electrónico de la adjudicataria: </w:t>
      </w:r>
      <w:hyperlink r:id="rId7" w:history="1">
        <w:r w:rsidRPr="00E30525">
          <w:rPr>
            <w:rStyle w:val="Hipervnculo"/>
            <w:rFonts w:ascii="Verdana" w:hAnsi="Verdana"/>
            <w:i/>
            <w:color w:val="000090"/>
          </w:rPr>
          <w:t>documentacion@espublico.com</w:t>
        </w:r>
      </w:hyperlink>
    </w:p>
    <w:p w14:paraId="785E9871" w14:textId="77777777" w:rsidR="00427273" w:rsidRPr="00E30525" w:rsidRDefault="00427273" w:rsidP="00427273">
      <w:pPr>
        <w:jc w:val="both"/>
        <w:rPr>
          <w:rFonts w:ascii="Verdana" w:hAnsi="Verdana"/>
          <w:i/>
          <w:color w:val="000090"/>
        </w:rPr>
      </w:pPr>
      <w:r w:rsidRPr="00E30525">
        <w:rPr>
          <w:rFonts w:ascii="Verdana" w:hAnsi="Verdana"/>
          <w:i/>
          <w:color w:val="000090"/>
        </w:rPr>
        <w:t xml:space="preserve">-correo electrónico de la Central de Contratación: </w:t>
      </w:r>
      <w:hyperlink r:id="rId8" w:history="1">
        <w:r w:rsidRPr="00E30525">
          <w:rPr>
            <w:rStyle w:val="Hipervnculo"/>
            <w:rFonts w:ascii="Verdana" w:hAnsi="Verdana"/>
            <w:i/>
            <w:color w:val="000090"/>
          </w:rPr>
          <w:t>pj.perezm@diputacionalicante.es</w:t>
        </w:r>
      </w:hyperlink>
      <w:r w:rsidRPr="00E30525">
        <w:rPr>
          <w:rStyle w:val="Hipervnculo"/>
          <w:rFonts w:ascii="Verdana" w:hAnsi="Verdana"/>
          <w:i/>
          <w:color w:val="000090"/>
          <w:u w:val="none"/>
        </w:rPr>
        <w:t xml:space="preserve">. </w:t>
      </w:r>
      <w:r w:rsidRPr="00E30525">
        <w:rPr>
          <w:rFonts w:ascii="Verdana" w:hAnsi="Verdana"/>
          <w:i/>
          <w:color w:val="000090"/>
        </w:rPr>
        <w:t>Se tiene que detallar en el Asunto:  Ayuntamiento de que se trate –AMS 7/2019- Lote nº que corresponda  y  Central Contratación.</w:t>
      </w:r>
    </w:p>
    <w:p w14:paraId="49583508" w14:textId="77777777" w:rsidR="00427273" w:rsidRPr="000B3992" w:rsidRDefault="00427273" w:rsidP="00427273">
      <w:pPr>
        <w:spacing w:after="120" w:line="240" w:lineRule="auto"/>
        <w:jc w:val="both"/>
        <w:rPr>
          <w:rFonts w:ascii="Verdana" w:hAnsi="Verdana"/>
          <w:color w:val="000090"/>
          <w:sz w:val="24"/>
          <w:szCs w:val="24"/>
        </w:rPr>
      </w:pPr>
    </w:p>
    <w:p w14:paraId="1DA302DF" w14:textId="77777777" w:rsidR="00D344D4" w:rsidRPr="000B3992" w:rsidRDefault="00BA4575" w:rsidP="00BA4575">
      <w:pPr>
        <w:pStyle w:val="Default"/>
        <w:rPr>
          <w:rFonts w:ascii="Verdana" w:hAnsi="Verdana"/>
          <w:b/>
          <w:color w:val="000090"/>
          <w:sz w:val="20"/>
          <w:szCs w:val="20"/>
        </w:rPr>
      </w:pPr>
      <w:r w:rsidRPr="000B3992">
        <w:rPr>
          <w:rFonts w:ascii="Verdana" w:hAnsi="Verdana"/>
          <w:color w:val="000090"/>
          <w:sz w:val="20"/>
          <w:szCs w:val="20"/>
        </w:rPr>
        <w:t>*</w:t>
      </w:r>
      <w:r w:rsidR="00D344D4" w:rsidRPr="000B3992">
        <w:rPr>
          <w:rFonts w:ascii="Verdana" w:hAnsi="Verdana"/>
          <w:b/>
          <w:color w:val="000090"/>
          <w:sz w:val="20"/>
          <w:szCs w:val="20"/>
        </w:rPr>
        <w:t xml:space="preserve">Información de interés: </w:t>
      </w:r>
    </w:p>
    <w:p w14:paraId="11B1DF4F" w14:textId="77777777" w:rsidR="00D344D4" w:rsidRPr="000B3992" w:rsidRDefault="00D344D4" w:rsidP="00E3589E">
      <w:pPr>
        <w:spacing w:after="120" w:line="240" w:lineRule="auto"/>
        <w:jc w:val="both"/>
        <w:rPr>
          <w:rFonts w:ascii="Verdana" w:hAnsi="Verdana"/>
          <w:color w:val="000090"/>
          <w:sz w:val="20"/>
          <w:szCs w:val="20"/>
        </w:rPr>
      </w:pPr>
      <w:r w:rsidRPr="000B3992">
        <w:rPr>
          <w:rFonts w:ascii="Verdana" w:hAnsi="Verdana"/>
          <w:color w:val="000090"/>
          <w:sz w:val="20"/>
          <w:szCs w:val="20"/>
        </w:rPr>
        <w:t>Atendiendo a su situación de partida respecto a la implantación de la plataforma de administración electrónica en su organización, las entidades contratantes podrán  contratar los servicios/suministros en su totalidad o de forma parcial, esto es:</w:t>
      </w:r>
    </w:p>
    <w:p w14:paraId="6FD09950" w14:textId="77777777" w:rsidR="00D344D4" w:rsidRPr="000B3992" w:rsidRDefault="00D344D4" w:rsidP="00D344D4">
      <w:pPr>
        <w:pStyle w:val="Prrafodelista"/>
        <w:numPr>
          <w:ilvl w:val="0"/>
          <w:numId w:val="2"/>
        </w:numPr>
        <w:jc w:val="both"/>
        <w:rPr>
          <w:rFonts w:ascii="Verdana" w:hAnsi="Verdana"/>
          <w:color w:val="000090"/>
          <w:sz w:val="20"/>
          <w:szCs w:val="20"/>
        </w:rPr>
      </w:pPr>
      <w:r w:rsidRPr="000B3992">
        <w:rPr>
          <w:rFonts w:ascii="Verdana" w:hAnsi="Verdana"/>
          <w:color w:val="000090"/>
          <w:sz w:val="20"/>
          <w:szCs w:val="20"/>
        </w:rPr>
        <w:t xml:space="preserve">cuota de implantación y cuota de uso y custodia longeva, </w:t>
      </w:r>
    </w:p>
    <w:p w14:paraId="30967412" w14:textId="77777777" w:rsidR="00D344D4" w:rsidRPr="000B3992" w:rsidRDefault="00D344D4" w:rsidP="00BA4575">
      <w:pPr>
        <w:pStyle w:val="Prrafodelista"/>
        <w:numPr>
          <w:ilvl w:val="0"/>
          <w:numId w:val="2"/>
        </w:numPr>
        <w:jc w:val="both"/>
        <w:rPr>
          <w:rFonts w:ascii="Verdana" w:hAnsi="Verdana"/>
          <w:color w:val="000090"/>
          <w:sz w:val="20"/>
          <w:szCs w:val="20"/>
        </w:rPr>
      </w:pPr>
      <w:r w:rsidRPr="000B3992">
        <w:rPr>
          <w:rFonts w:ascii="Verdana" w:hAnsi="Verdana"/>
          <w:color w:val="000090"/>
          <w:sz w:val="20"/>
          <w:szCs w:val="20"/>
        </w:rPr>
        <w:t xml:space="preserve">o solamente cuota de uso y custodia longeva </w:t>
      </w:r>
    </w:p>
    <w:p w14:paraId="16EFA07F" w14:textId="77777777" w:rsidR="00296302" w:rsidRPr="000B3992" w:rsidRDefault="00BA4575" w:rsidP="00E3589E">
      <w:pPr>
        <w:pStyle w:val="Default"/>
        <w:spacing w:after="120"/>
        <w:rPr>
          <w:rFonts w:ascii="Verdana" w:hAnsi="Verdana"/>
          <w:color w:val="000090"/>
          <w:sz w:val="20"/>
          <w:szCs w:val="20"/>
        </w:rPr>
      </w:pPr>
      <w:r w:rsidRPr="000B3992">
        <w:rPr>
          <w:rFonts w:ascii="Verdana" w:hAnsi="Verdana"/>
          <w:b/>
          <w:color w:val="000090"/>
          <w:sz w:val="20"/>
          <w:szCs w:val="20"/>
        </w:rPr>
        <w:t>La cuota de implantación</w:t>
      </w:r>
      <w:r w:rsidRPr="000B3992">
        <w:rPr>
          <w:rFonts w:ascii="Verdana" w:hAnsi="Verdana"/>
          <w:color w:val="000090"/>
          <w:sz w:val="20"/>
          <w:szCs w:val="20"/>
        </w:rPr>
        <w:t xml:space="preserve">  comprende </w:t>
      </w:r>
      <w:r w:rsidR="00CA35B1" w:rsidRPr="000B3992">
        <w:rPr>
          <w:rFonts w:ascii="Verdana" w:hAnsi="Verdana"/>
          <w:color w:val="000090"/>
          <w:sz w:val="20"/>
          <w:szCs w:val="20"/>
        </w:rPr>
        <w:t>los servicios establecidos en el apartado 6 del Pliego de Prescripciones Técnicas:</w:t>
      </w:r>
    </w:p>
    <w:p w14:paraId="01ECE655" w14:textId="77777777" w:rsidR="00CA35B1" w:rsidRPr="000B3992" w:rsidRDefault="00CA35B1" w:rsidP="00CA35B1">
      <w:pPr>
        <w:spacing w:after="0" w:line="240" w:lineRule="auto"/>
        <w:jc w:val="both"/>
        <w:rPr>
          <w:rFonts w:ascii="Verdana" w:eastAsia="Times New Roman" w:hAnsi="Verdana" w:cs="Times New Roman"/>
          <w:color w:val="000090"/>
          <w:sz w:val="20"/>
          <w:szCs w:val="20"/>
          <w:lang w:eastAsia="es-ES"/>
        </w:rPr>
      </w:pPr>
      <w:r w:rsidRPr="000B3992">
        <w:rPr>
          <w:rFonts w:ascii="Verdana" w:eastAsia="Times New Roman" w:hAnsi="Verdana" w:cs="Times New Roman"/>
          <w:color w:val="000090"/>
          <w:sz w:val="20"/>
          <w:szCs w:val="20"/>
          <w:lang w:eastAsia="es-ES"/>
        </w:rPr>
        <w:t xml:space="preserve"> a) Consultoría: se realizaran los trabajos previos para obtener los datos necesarios para definir y llevar a cabo la parametrización de la herramienta de acuerdo con los perfiles y la organización de la entidad contratante. Para ello se programarán reuniones con los departamentos fuente de dichos datos. </w:t>
      </w:r>
    </w:p>
    <w:p w14:paraId="784CF536" w14:textId="77777777" w:rsidR="00CA35B1" w:rsidRPr="000B3992" w:rsidRDefault="00CA35B1" w:rsidP="00CA35B1">
      <w:pPr>
        <w:spacing w:after="0" w:line="240" w:lineRule="auto"/>
        <w:jc w:val="both"/>
        <w:rPr>
          <w:rFonts w:ascii="Verdana" w:eastAsia="Times New Roman" w:hAnsi="Verdana" w:cs="Times New Roman"/>
          <w:color w:val="000090"/>
          <w:sz w:val="20"/>
          <w:szCs w:val="20"/>
          <w:lang w:eastAsia="es-ES"/>
        </w:rPr>
      </w:pPr>
      <w:r w:rsidRPr="000B3992">
        <w:rPr>
          <w:rFonts w:ascii="Verdana" w:eastAsia="Times New Roman" w:hAnsi="Verdana" w:cs="Times New Roman"/>
          <w:color w:val="000090"/>
          <w:sz w:val="20"/>
          <w:szCs w:val="20"/>
          <w:lang w:eastAsia="es-ES"/>
        </w:rPr>
        <w:t xml:space="preserve">b) Parametrización: se desarrollarán los trabajos necesarios para plasmar en la plataforma y su posterior funcionamiento, todos los requisitos obtenidos en la consultoría previa. También se realizará el asesoramiento jurídico necesario para la implantación de los módulos contemplados en la propuesta. </w:t>
      </w:r>
    </w:p>
    <w:p w14:paraId="3B680A83" w14:textId="77777777" w:rsidR="00CA35B1" w:rsidRPr="000B3992" w:rsidRDefault="00CA35B1" w:rsidP="00CA35B1">
      <w:pPr>
        <w:spacing w:after="0" w:line="240" w:lineRule="auto"/>
        <w:jc w:val="both"/>
        <w:rPr>
          <w:rFonts w:ascii="Verdana" w:eastAsia="Times New Roman" w:hAnsi="Verdana" w:cs="Times New Roman"/>
          <w:color w:val="000090"/>
          <w:sz w:val="20"/>
          <w:szCs w:val="20"/>
          <w:lang w:eastAsia="es-ES"/>
        </w:rPr>
      </w:pPr>
      <w:r w:rsidRPr="000B3992">
        <w:rPr>
          <w:rFonts w:ascii="Verdana" w:eastAsia="Times New Roman" w:hAnsi="Verdana" w:cs="Times New Roman"/>
          <w:color w:val="000090"/>
          <w:sz w:val="20"/>
          <w:szCs w:val="20"/>
          <w:lang w:eastAsia="es-ES"/>
        </w:rPr>
        <w:t xml:space="preserve">c) Gestión del Cambio: se realizarán actuaciones de comunicación a todo el personal, y formativas adecuadas a cada uno de los perfiles concretos de uso de la plataforma: (administradores, usuarios de Registro, usuarios generales, usuarios de módulos específicos, etc.). </w:t>
      </w:r>
    </w:p>
    <w:p w14:paraId="216811BE" w14:textId="77777777" w:rsidR="00CA35B1" w:rsidRPr="000B3992" w:rsidRDefault="00CA35B1" w:rsidP="00CA35B1">
      <w:pPr>
        <w:spacing w:after="0" w:line="240" w:lineRule="auto"/>
        <w:jc w:val="both"/>
        <w:rPr>
          <w:rFonts w:ascii="Verdana" w:eastAsia="Times New Roman" w:hAnsi="Verdana" w:cs="Times New Roman"/>
          <w:color w:val="000090"/>
          <w:sz w:val="20"/>
          <w:szCs w:val="20"/>
          <w:lang w:eastAsia="es-ES"/>
        </w:rPr>
      </w:pPr>
      <w:r w:rsidRPr="000B3992">
        <w:rPr>
          <w:rFonts w:ascii="Verdana" w:eastAsia="Times New Roman" w:hAnsi="Verdana" w:cs="Times New Roman"/>
          <w:color w:val="000090"/>
          <w:sz w:val="20"/>
          <w:szCs w:val="20"/>
          <w:lang w:eastAsia="es-ES"/>
        </w:rPr>
        <w:t>d) Migración: se deberá contemplar la migración de datos y documentos desde la actual solución implantada en la entidad contratante, concretamente se deberá contemplar la migración de asientos registrales, expedientes (metadatos y documentos). El procedimiento de migración de la información deberá ser “llave en mano” para la entidad contratante, siendo responsabilidad del adjudicatario cualquier coste asociado al mismo, así como cualquier acuerdo al que haya que llegar con la empresa saliente.</w:t>
      </w:r>
    </w:p>
    <w:p w14:paraId="307D6ACF" w14:textId="77777777" w:rsidR="00CA35B1" w:rsidRPr="000B3992" w:rsidRDefault="00CA35B1" w:rsidP="00E3589E">
      <w:pPr>
        <w:spacing w:after="120" w:line="240" w:lineRule="auto"/>
        <w:jc w:val="both"/>
        <w:rPr>
          <w:rFonts w:ascii="Verdana" w:eastAsia="Times New Roman" w:hAnsi="Verdana" w:cs="Times New Roman"/>
          <w:color w:val="000090"/>
          <w:sz w:val="20"/>
          <w:szCs w:val="20"/>
          <w:lang w:eastAsia="es-ES"/>
        </w:rPr>
      </w:pPr>
      <w:r w:rsidRPr="000B3992">
        <w:rPr>
          <w:rFonts w:ascii="Verdana" w:eastAsia="Times New Roman" w:hAnsi="Verdana" w:cs="Times New Roman"/>
          <w:color w:val="000090"/>
          <w:sz w:val="20"/>
          <w:szCs w:val="20"/>
          <w:lang w:eastAsia="es-ES"/>
        </w:rPr>
        <w:t xml:space="preserve"> e) Acompañamiento: se dedicarán recursos suficientes y organizados en la propia entidad contratante durante los primeros días de puesta en marcha de los sistemas de gestión que componen la plataforma, de tal forma que se pueda resolver “</w:t>
      </w:r>
      <w:proofErr w:type="spellStart"/>
      <w:r w:rsidRPr="000B3992">
        <w:rPr>
          <w:rFonts w:ascii="Verdana" w:eastAsia="Times New Roman" w:hAnsi="Verdana" w:cs="Times New Roman"/>
          <w:color w:val="000090"/>
          <w:sz w:val="20"/>
          <w:szCs w:val="20"/>
          <w:lang w:eastAsia="es-ES"/>
        </w:rPr>
        <w:t>insitu</w:t>
      </w:r>
      <w:proofErr w:type="spellEnd"/>
      <w:r w:rsidRPr="000B3992">
        <w:rPr>
          <w:rFonts w:ascii="Verdana" w:eastAsia="Times New Roman" w:hAnsi="Verdana" w:cs="Times New Roman"/>
          <w:color w:val="000090"/>
          <w:sz w:val="20"/>
          <w:szCs w:val="20"/>
          <w:lang w:eastAsia="es-ES"/>
        </w:rPr>
        <w:t>” cualquier duda o problema que surja durante ese periodo.</w:t>
      </w:r>
    </w:p>
    <w:p w14:paraId="5677574C" w14:textId="77777777" w:rsidR="00CA35B1" w:rsidRPr="000B3992" w:rsidRDefault="00CA35B1" w:rsidP="00E3589E">
      <w:pPr>
        <w:spacing w:after="120" w:line="240" w:lineRule="auto"/>
        <w:jc w:val="both"/>
        <w:rPr>
          <w:rFonts w:ascii="Verdana" w:eastAsia="Times New Roman" w:hAnsi="Verdana" w:cs="Times New Roman"/>
          <w:color w:val="000090"/>
          <w:sz w:val="20"/>
          <w:szCs w:val="20"/>
          <w:lang w:eastAsia="es-ES"/>
        </w:rPr>
      </w:pPr>
      <w:r w:rsidRPr="000B3992">
        <w:rPr>
          <w:rFonts w:ascii="Verdana" w:eastAsia="Times New Roman" w:hAnsi="Verdana" w:cs="Times New Roman"/>
          <w:b/>
          <w:color w:val="000090"/>
          <w:sz w:val="20"/>
          <w:szCs w:val="20"/>
          <w:lang w:eastAsia="es-ES"/>
        </w:rPr>
        <w:lastRenderedPageBreak/>
        <w:t>La cuota de Uso y Custodia de la Información</w:t>
      </w:r>
      <w:r w:rsidR="00296302" w:rsidRPr="000B3992">
        <w:rPr>
          <w:rFonts w:ascii="Verdana" w:eastAsia="Times New Roman" w:hAnsi="Verdana" w:cs="Times New Roman"/>
          <w:color w:val="000090"/>
          <w:sz w:val="20"/>
          <w:szCs w:val="20"/>
          <w:lang w:eastAsia="es-ES"/>
        </w:rPr>
        <w:t xml:space="preserve"> comprende</w:t>
      </w:r>
      <w:r w:rsidRPr="000B3992">
        <w:rPr>
          <w:rFonts w:ascii="Verdana" w:eastAsia="Times New Roman" w:hAnsi="Verdana" w:cs="Times New Roman"/>
          <w:color w:val="000090"/>
          <w:sz w:val="20"/>
          <w:szCs w:val="20"/>
          <w:lang w:eastAsia="es-ES"/>
        </w:rPr>
        <w:t xml:space="preserve">: </w:t>
      </w:r>
    </w:p>
    <w:p w14:paraId="3B5CDF1E" w14:textId="77777777" w:rsidR="00A13C61" w:rsidRPr="000B3992" w:rsidRDefault="00465DDD" w:rsidP="00E3589E">
      <w:pPr>
        <w:spacing w:after="0" w:line="240" w:lineRule="auto"/>
        <w:jc w:val="both"/>
        <w:rPr>
          <w:rFonts w:ascii="Verdana" w:eastAsia="Times New Roman" w:hAnsi="Verdana" w:cs="Times New Roman"/>
          <w:color w:val="000090"/>
          <w:sz w:val="20"/>
          <w:szCs w:val="20"/>
          <w:lang w:eastAsia="es-ES"/>
        </w:rPr>
      </w:pPr>
      <w:r w:rsidRPr="000B3992">
        <w:rPr>
          <w:rFonts w:ascii="Verdana" w:eastAsia="Times New Roman" w:hAnsi="Verdana" w:cs="Times New Roman"/>
          <w:color w:val="000090"/>
          <w:sz w:val="20"/>
          <w:szCs w:val="20"/>
          <w:lang w:eastAsia="es-ES"/>
        </w:rPr>
        <w:t>El uso,</w:t>
      </w:r>
      <w:r w:rsidR="00CA35B1" w:rsidRPr="000B3992">
        <w:rPr>
          <w:rFonts w:ascii="Verdana" w:eastAsia="Times New Roman" w:hAnsi="Verdana" w:cs="Times New Roman"/>
          <w:color w:val="000090"/>
          <w:sz w:val="20"/>
          <w:szCs w:val="20"/>
          <w:lang w:eastAsia="es-ES"/>
        </w:rPr>
        <w:t xml:space="preserve"> las tareas de soporte en el uso de la plataforma mediante la atención de incidencias y su resolución, liberación de nuevas versiones de la plataforma con correcciones de errores, mejoras, etc., y también se incorporará el servicio de almacenamiento de la información y custodia longeva de los datos y documentos mediante los servici</w:t>
      </w:r>
      <w:r w:rsidR="00E3589E" w:rsidRPr="000B3992">
        <w:rPr>
          <w:rFonts w:ascii="Verdana" w:eastAsia="Times New Roman" w:hAnsi="Verdana" w:cs="Times New Roman"/>
          <w:color w:val="000090"/>
          <w:sz w:val="20"/>
          <w:szCs w:val="20"/>
          <w:lang w:eastAsia="es-ES"/>
        </w:rPr>
        <w:t>os necesarios de resellado, etc.</w:t>
      </w:r>
    </w:p>
    <w:sectPr w:rsidR="00A13C61" w:rsidRPr="000B3992" w:rsidSect="00E3589E">
      <w:pgSz w:w="11906" w:h="16838"/>
      <w:pgMar w:top="1135" w:right="1701"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Cambria"/>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3BAB"/>
    <w:multiLevelType w:val="hybridMultilevel"/>
    <w:tmpl w:val="53926D5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nsid w:val="7F8B3F1B"/>
    <w:multiLevelType w:val="hybridMultilevel"/>
    <w:tmpl w:val="E74E4538"/>
    <w:lvl w:ilvl="0" w:tplc="AF528E62">
      <w:start w:val="6"/>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878"/>
    <w:rsid w:val="000B3992"/>
    <w:rsid w:val="00296302"/>
    <w:rsid w:val="003B2879"/>
    <w:rsid w:val="00427273"/>
    <w:rsid w:val="00465DDD"/>
    <w:rsid w:val="007C7717"/>
    <w:rsid w:val="008C28ED"/>
    <w:rsid w:val="00A13C61"/>
    <w:rsid w:val="00AC65F2"/>
    <w:rsid w:val="00AD6447"/>
    <w:rsid w:val="00BA4575"/>
    <w:rsid w:val="00C941AE"/>
    <w:rsid w:val="00CA35B1"/>
    <w:rsid w:val="00D344D4"/>
    <w:rsid w:val="00D52250"/>
    <w:rsid w:val="00D77D57"/>
    <w:rsid w:val="00E3589E"/>
    <w:rsid w:val="00E51F46"/>
    <w:rsid w:val="00E84BF7"/>
    <w:rsid w:val="00EA487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CF36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78"/>
    <w:pPr>
      <w:spacing w:after="200" w:line="276" w:lineRule="auto"/>
    </w:pPr>
    <w:rPr>
      <w:rFonts w:eastAsiaTheme="minorHAns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A4878"/>
    <w:rPr>
      <w:rFonts w:eastAsia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4878"/>
    <w:pPr>
      <w:autoSpaceDE w:val="0"/>
      <w:autoSpaceDN w:val="0"/>
      <w:adjustRightInd w:val="0"/>
    </w:pPr>
    <w:rPr>
      <w:rFonts w:ascii="Liberation Sans" w:eastAsiaTheme="minorHAnsi" w:hAnsi="Liberation Sans" w:cs="Liberation Sans"/>
      <w:color w:val="000000"/>
      <w:lang w:val="es-ES" w:eastAsia="en-US"/>
    </w:rPr>
  </w:style>
  <w:style w:type="paragraph" w:styleId="Prrafodelista">
    <w:name w:val="List Paragraph"/>
    <w:basedOn w:val="Normal"/>
    <w:uiPriority w:val="34"/>
    <w:qFormat/>
    <w:rsid w:val="00EA4878"/>
    <w:pPr>
      <w:ind w:left="720"/>
      <w:contextualSpacing/>
    </w:pPr>
  </w:style>
  <w:style w:type="paragraph" w:styleId="Textodeglobo">
    <w:name w:val="Balloon Text"/>
    <w:basedOn w:val="Normal"/>
    <w:link w:val="TextodegloboCar"/>
    <w:uiPriority w:val="99"/>
    <w:semiHidden/>
    <w:unhideWhenUsed/>
    <w:rsid w:val="00C941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41AE"/>
    <w:rPr>
      <w:rFonts w:ascii="Tahoma" w:eastAsiaTheme="minorHAnsi" w:hAnsi="Tahoma" w:cs="Tahoma"/>
      <w:sz w:val="16"/>
      <w:szCs w:val="16"/>
      <w:lang w:val="es-ES" w:eastAsia="en-US"/>
    </w:rPr>
  </w:style>
  <w:style w:type="character" w:styleId="Hipervnculo">
    <w:name w:val="Hyperlink"/>
    <w:basedOn w:val="Fuentedeprrafopredeter"/>
    <w:uiPriority w:val="99"/>
    <w:unhideWhenUsed/>
    <w:rsid w:val="0042727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78"/>
    <w:pPr>
      <w:spacing w:after="200" w:line="276" w:lineRule="auto"/>
    </w:pPr>
    <w:rPr>
      <w:rFonts w:eastAsiaTheme="minorHAns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A4878"/>
    <w:rPr>
      <w:rFonts w:eastAsia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4878"/>
    <w:pPr>
      <w:autoSpaceDE w:val="0"/>
      <w:autoSpaceDN w:val="0"/>
      <w:adjustRightInd w:val="0"/>
    </w:pPr>
    <w:rPr>
      <w:rFonts w:ascii="Liberation Sans" w:eastAsiaTheme="minorHAnsi" w:hAnsi="Liberation Sans" w:cs="Liberation Sans"/>
      <w:color w:val="000000"/>
      <w:lang w:val="es-ES" w:eastAsia="en-US"/>
    </w:rPr>
  </w:style>
  <w:style w:type="paragraph" w:styleId="Prrafodelista">
    <w:name w:val="List Paragraph"/>
    <w:basedOn w:val="Normal"/>
    <w:uiPriority w:val="34"/>
    <w:qFormat/>
    <w:rsid w:val="00EA4878"/>
    <w:pPr>
      <w:ind w:left="720"/>
      <w:contextualSpacing/>
    </w:pPr>
  </w:style>
  <w:style w:type="paragraph" w:styleId="Textodeglobo">
    <w:name w:val="Balloon Text"/>
    <w:basedOn w:val="Normal"/>
    <w:link w:val="TextodegloboCar"/>
    <w:uiPriority w:val="99"/>
    <w:semiHidden/>
    <w:unhideWhenUsed/>
    <w:rsid w:val="00C941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41AE"/>
    <w:rPr>
      <w:rFonts w:ascii="Tahoma" w:eastAsiaTheme="minorHAnsi" w:hAnsi="Tahoma" w:cs="Tahoma"/>
      <w:sz w:val="16"/>
      <w:szCs w:val="16"/>
      <w:lang w:val="es-ES" w:eastAsia="en-US"/>
    </w:rPr>
  </w:style>
  <w:style w:type="character" w:styleId="Hipervnculo">
    <w:name w:val="Hyperlink"/>
    <w:basedOn w:val="Fuentedeprrafopredeter"/>
    <w:uiPriority w:val="99"/>
    <w:unhideWhenUsed/>
    <w:rsid w:val="004272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244426">
      <w:bodyDiv w:val="1"/>
      <w:marLeft w:val="0"/>
      <w:marRight w:val="0"/>
      <w:marTop w:val="0"/>
      <w:marBottom w:val="0"/>
      <w:divBdr>
        <w:top w:val="none" w:sz="0" w:space="0" w:color="auto"/>
        <w:left w:val="none" w:sz="0" w:space="0" w:color="auto"/>
        <w:bottom w:val="none" w:sz="0" w:space="0" w:color="auto"/>
        <w:right w:val="none" w:sz="0" w:space="0" w:color="auto"/>
      </w:divBdr>
    </w:div>
    <w:div w:id="789395053">
      <w:bodyDiv w:val="1"/>
      <w:marLeft w:val="0"/>
      <w:marRight w:val="0"/>
      <w:marTop w:val="0"/>
      <w:marBottom w:val="0"/>
      <w:divBdr>
        <w:top w:val="none" w:sz="0" w:space="0" w:color="auto"/>
        <w:left w:val="none" w:sz="0" w:space="0" w:color="auto"/>
        <w:bottom w:val="none" w:sz="0" w:space="0" w:color="auto"/>
        <w:right w:val="none" w:sz="0" w:space="0" w:color="auto"/>
      </w:divBdr>
    </w:div>
    <w:div w:id="9088064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j.perezm@diputacionalicante.es" TargetMode="External"/><Relationship Id="rId3" Type="http://schemas.openxmlformats.org/officeDocument/2006/relationships/styles" Target="styles.xml"/><Relationship Id="rId7" Type="http://schemas.openxmlformats.org/officeDocument/2006/relationships/hyperlink" Target="mailto:documentacion@espublic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2133C-55E8-4C8D-95C7-58146B06D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4320</Characters>
  <Application>Microsoft Office Word</Application>
  <DocSecurity>4</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LECOCQ</dc:creator>
  <cp:lastModifiedBy>casa</cp:lastModifiedBy>
  <cp:revision>2</cp:revision>
  <dcterms:created xsi:type="dcterms:W3CDTF">2020-05-04T05:59:00Z</dcterms:created>
  <dcterms:modified xsi:type="dcterms:W3CDTF">2020-05-04T05:59:00Z</dcterms:modified>
</cp:coreProperties>
</file>